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ABB" w:rsidRPr="001150C6" w:rsidRDefault="00264ABB" w:rsidP="001150C6">
      <w:pPr>
        <w:jc w:val="center"/>
        <w:outlineLvl w:val="1"/>
        <w:rPr>
          <w:bCs/>
          <w:caps/>
          <w:color w:val="3D3D3D"/>
          <w:kern w:val="36"/>
          <w:sz w:val="30"/>
          <w:szCs w:val="30"/>
        </w:rPr>
      </w:pPr>
      <w:r w:rsidRPr="001150C6">
        <w:rPr>
          <w:bCs/>
          <w:caps/>
          <w:color w:val="3D3D3D"/>
          <w:kern w:val="36"/>
          <w:sz w:val="30"/>
          <w:szCs w:val="30"/>
        </w:rPr>
        <w:t>ОБРАЩЕНИЯ</w:t>
      </w:r>
    </w:p>
    <w:p w:rsidR="00264ABB" w:rsidRDefault="00264ABB" w:rsidP="00BC112E">
      <w:pPr>
        <w:jc w:val="both"/>
        <w:outlineLvl w:val="1"/>
        <w:rPr>
          <w:rFonts w:ascii="Arial" w:hAnsi="Arial" w:cs="Arial"/>
          <w:b/>
          <w:bCs/>
          <w:caps/>
          <w:color w:val="3D3D3D"/>
          <w:kern w:val="36"/>
          <w:sz w:val="36"/>
          <w:szCs w:val="36"/>
          <w:lang w:val="en-US"/>
        </w:rPr>
      </w:pPr>
    </w:p>
    <w:p w:rsidR="00264ABB" w:rsidRPr="001150C6" w:rsidRDefault="00264ABB" w:rsidP="00BC112E">
      <w:pPr>
        <w:jc w:val="both"/>
        <w:outlineLvl w:val="1"/>
        <w:rPr>
          <w:rFonts w:ascii="Arial" w:hAnsi="Arial" w:cs="Arial"/>
          <w:b/>
          <w:bCs/>
          <w:caps/>
          <w:color w:val="3D3D3D"/>
          <w:kern w:val="36"/>
          <w:sz w:val="36"/>
          <w:szCs w:val="36"/>
          <w:lang w:val="en-US"/>
        </w:rPr>
      </w:pPr>
    </w:p>
    <w:p w:rsidR="00264ABB" w:rsidRDefault="00264ABB" w:rsidP="00381A1C">
      <w:pPr>
        <w:ind w:firstLine="709"/>
        <w:jc w:val="both"/>
        <w:rPr>
          <w:sz w:val="30"/>
          <w:szCs w:val="30"/>
        </w:rPr>
      </w:pPr>
      <w:r w:rsidRPr="00B6322E">
        <w:rPr>
          <w:sz w:val="30"/>
          <w:szCs w:val="30"/>
        </w:rPr>
        <w:tab/>
      </w:r>
      <w:r w:rsidRPr="00CC6D25">
        <w:rPr>
          <w:sz w:val="30"/>
          <w:szCs w:val="30"/>
        </w:rPr>
        <w:t xml:space="preserve">Инспекция Министерства по налогам и сборам Республики Беларусь по Мозырскому району </w:t>
      </w:r>
      <w:r>
        <w:rPr>
          <w:sz w:val="30"/>
          <w:szCs w:val="30"/>
        </w:rPr>
        <w:t xml:space="preserve">информирует. </w:t>
      </w:r>
    </w:p>
    <w:p w:rsidR="00264ABB" w:rsidRDefault="00264ABB" w:rsidP="00381A1C">
      <w:pPr>
        <w:shd w:val="clear" w:color="auto" w:fill="FAFAFA"/>
        <w:ind w:firstLine="709"/>
        <w:jc w:val="both"/>
        <w:rPr>
          <w:color w:val="1A1A1A"/>
          <w:sz w:val="30"/>
          <w:szCs w:val="30"/>
        </w:rPr>
      </w:pPr>
      <w:r w:rsidRPr="00BD249E">
        <w:rPr>
          <w:sz w:val="30"/>
          <w:szCs w:val="30"/>
        </w:rPr>
        <w:tab/>
      </w:r>
      <w:r w:rsidRPr="00493E6C">
        <w:rPr>
          <w:color w:val="1A1A1A"/>
          <w:sz w:val="30"/>
          <w:szCs w:val="30"/>
        </w:rPr>
        <w:t>Граждане, в том числе индивидуальные предприниматели, и юридические лица Республики Беларусь направляют обращения в письменной или электронной форме.</w:t>
      </w:r>
    </w:p>
    <w:p w:rsidR="00264ABB" w:rsidRDefault="00264ABB" w:rsidP="00381A1C">
      <w:pPr>
        <w:shd w:val="clear" w:color="auto" w:fill="FAFAFA"/>
        <w:ind w:firstLine="709"/>
        <w:jc w:val="both"/>
        <w:rPr>
          <w:color w:val="1A1A1A"/>
          <w:sz w:val="30"/>
          <w:szCs w:val="30"/>
        </w:rPr>
      </w:pPr>
      <w:r w:rsidRPr="00BD249E">
        <w:rPr>
          <w:color w:val="1A1A1A"/>
          <w:sz w:val="30"/>
          <w:szCs w:val="30"/>
        </w:rPr>
        <w:t>Электронные обращения направляются только посредством государственной единой (интегрированной) республиканской информационной системы учета и обработки обращений граждан и юридических лиц – </w:t>
      </w:r>
      <w:hyperlink r:id="rId7" w:history="1">
        <w:r w:rsidRPr="00BD249E">
          <w:rPr>
            <w:color w:val="007A65"/>
            <w:sz w:val="30"/>
            <w:szCs w:val="30"/>
            <w:u w:val="single"/>
            <w:bdr w:val="none" w:sz="0" w:space="0" w:color="auto" w:frame="1"/>
          </w:rPr>
          <w:t>обращения.бел</w:t>
        </w:r>
      </w:hyperlink>
      <w:r w:rsidRPr="00BD249E">
        <w:rPr>
          <w:color w:val="1A1A1A"/>
          <w:sz w:val="30"/>
          <w:szCs w:val="30"/>
        </w:rPr>
        <w:t>.</w:t>
      </w:r>
    </w:p>
    <w:p w:rsidR="00264ABB" w:rsidRPr="00BD249E" w:rsidRDefault="00264ABB" w:rsidP="00381A1C">
      <w:pPr>
        <w:shd w:val="clear" w:color="auto" w:fill="FAFAFA"/>
        <w:ind w:firstLine="709"/>
        <w:jc w:val="both"/>
        <w:rPr>
          <w:color w:val="1A1A1A"/>
          <w:sz w:val="30"/>
          <w:szCs w:val="30"/>
        </w:rPr>
      </w:pPr>
      <w:r w:rsidRPr="00BD249E">
        <w:rPr>
          <w:color w:val="1A1A1A"/>
          <w:sz w:val="30"/>
          <w:szCs w:val="30"/>
        </w:rPr>
        <w:t>Электронные обращения, полученные на электронный адрес налогового органа, не рассматриваются.</w:t>
      </w:r>
    </w:p>
    <w:p w:rsidR="00264ABB" w:rsidRPr="00BD249E" w:rsidRDefault="00264ABB" w:rsidP="00381A1C">
      <w:pPr>
        <w:shd w:val="clear" w:color="auto" w:fill="FAFAFA"/>
        <w:ind w:firstLine="709"/>
        <w:jc w:val="both"/>
        <w:rPr>
          <w:color w:val="1A1A1A"/>
          <w:sz w:val="30"/>
          <w:szCs w:val="30"/>
        </w:rPr>
      </w:pPr>
      <w:r w:rsidRPr="00BD249E">
        <w:rPr>
          <w:color w:val="1A1A1A"/>
          <w:sz w:val="30"/>
          <w:szCs w:val="30"/>
        </w:rPr>
        <w:t>Система обращения.бел не предназначена для подачи жалоб на действия (бездействие) должностных лиц налоговых органов или на решение налогового органа. Такие жалобы подаются в электронной форме (для субъектов хозяйствования с ЭЦП, для физических лиц без ЭЦП) через Личный кабинет плательщика или в письменной форме на бумажном носителе.</w:t>
      </w:r>
    </w:p>
    <w:p w:rsidR="00264ABB" w:rsidRPr="00BD249E" w:rsidRDefault="00264ABB" w:rsidP="00381A1C">
      <w:pPr>
        <w:shd w:val="clear" w:color="auto" w:fill="FAFAFA"/>
        <w:ind w:firstLine="709"/>
        <w:jc w:val="both"/>
        <w:rPr>
          <w:color w:val="1A1A1A"/>
          <w:sz w:val="30"/>
          <w:szCs w:val="30"/>
        </w:rPr>
      </w:pPr>
      <w:r w:rsidRPr="00BD249E">
        <w:rPr>
          <w:color w:val="1A1A1A"/>
          <w:sz w:val="30"/>
          <w:szCs w:val="30"/>
        </w:rPr>
        <w:t>С информацией о порядке рассмотрения обращений налоговыми органами можно ознакомиться на сайте Министерства по налогам и сборам в </w:t>
      </w:r>
      <w:hyperlink r:id="rId8" w:history="1">
        <w:r w:rsidRPr="00BD249E">
          <w:rPr>
            <w:color w:val="007A65"/>
            <w:sz w:val="30"/>
            <w:szCs w:val="30"/>
            <w:u w:val="single"/>
            <w:bdr w:val="none" w:sz="0" w:space="0" w:color="auto" w:frame="1"/>
          </w:rPr>
          <w:t>разделе</w:t>
        </w:r>
      </w:hyperlink>
      <w:hyperlink r:id="rId9" w:history="1">
        <w:r w:rsidRPr="00BD249E">
          <w:rPr>
            <w:color w:val="007A65"/>
            <w:sz w:val="30"/>
            <w:szCs w:val="30"/>
            <w:u w:val="single"/>
            <w:bdr w:val="none" w:sz="0" w:space="0" w:color="auto" w:frame="1"/>
          </w:rPr>
          <w:t>  «Обращения граждан и юридических лиц»</w:t>
        </w:r>
      </w:hyperlink>
      <w:r w:rsidRPr="00BD249E">
        <w:rPr>
          <w:color w:val="1A1A1A"/>
          <w:sz w:val="30"/>
          <w:szCs w:val="30"/>
        </w:rPr>
        <w:t> </w:t>
      </w:r>
      <w:bookmarkStart w:id="0" w:name="_GoBack"/>
      <w:bookmarkEnd w:id="0"/>
    </w:p>
    <w:sectPr w:rsidR="00264ABB" w:rsidRPr="00BD249E" w:rsidSect="001B70A9">
      <w:pgSz w:w="11906" w:h="16838"/>
      <w:pgMar w:top="993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4ABB" w:rsidRDefault="00264ABB" w:rsidP="00253A88">
      <w:r>
        <w:separator/>
      </w:r>
    </w:p>
  </w:endnote>
  <w:endnote w:type="continuationSeparator" w:id="0">
    <w:p w:rsidR="00264ABB" w:rsidRDefault="00264ABB" w:rsidP="00253A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4ABB" w:rsidRDefault="00264ABB" w:rsidP="00253A88">
      <w:r>
        <w:separator/>
      </w:r>
    </w:p>
  </w:footnote>
  <w:footnote w:type="continuationSeparator" w:id="0">
    <w:p w:rsidR="00264ABB" w:rsidRDefault="00264ABB" w:rsidP="00253A8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C5834"/>
    <w:multiLevelType w:val="hybridMultilevel"/>
    <w:tmpl w:val="9EC0AAA0"/>
    <w:lvl w:ilvl="0" w:tplc="6952CBF2">
      <w:start w:val="348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C4141"/>
    <w:rsid w:val="00014F57"/>
    <w:rsid w:val="000272E2"/>
    <w:rsid w:val="00046E97"/>
    <w:rsid w:val="0008325E"/>
    <w:rsid w:val="00085C08"/>
    <w:rsid w:val="000879A5"/>
    <w:rsid w:val="00095A51"/>
    <w:rsid w:val="000C28EA"/>
    <w:rsid w:val="000E10FC"/>
    <w:rsid w:val="00103AF8"/>
    <w:rsid w:val="0010573C"/>
    <w:rsid w:val="001150C6"/>
    <w:rsid w:val="001257E4"/>
    <w:rsid w:val="00144F47"/>
    <w:rsid w:val="001B70A9"/>
    <w:rsid w:val="001B7AAA"/>
    <w:rsid w:val="001C3CE3"/>
    <w:rsid w:val="002033B5"/>
    <w:rsid w:val="00227C28"/>
    <w:rsid w:val="002471F9"/>
    <w:rsid w:val="00253A88"/>
    <w:rsid w:val="00264ABB"/>
    <w:rsid w:val="00265F16"/>
    <w:rsid w:val="00280302"/>
    <w:rsid w:val="00286189"/>
    <w:rsid w:val="00292948"/>
    <w:rsid w:val="002B28ED"/>
    <w:rsid w:val="002C03BC"/>
    <w:rsid w:val="002D2D99"/>
    <w:rsid w:val="00356ACD"/>
    <w:rsid w:val="003641A4"/>
    <w:rsid w:val="00381A1C"/>
    <w:rsid w:val="004123EC"/>
    <w:rsid w:val="004332DB"/>
    <w:rsid w:val="00474118"/>
    <w:rsid w:val="004869B5"/>
    <w:rsid w:val="00491B42"/>
    <w:rsid w:val="00493E6C"/>
    <w:rsid w:val="004A631D"/>
    <w:rsid w:val="004B538F"/>
    <w:rsid w:val="00502DBC"/>
    <w:rsid w:val="00525C66"/>
    <w:rsid w:val="005676CF"/>
    <w:rsid w:val="00573C3C"/>
    <w:rsid w:val="00586C81"/>
    <w:rsid w:val="00597B34"/>
    <w:rsid w:val="005C203C"/>
    <w:rsid w:val="005C63A1"/>
    <w:rsid w:val="006138D1"/>
    <w:rsid w:val="00633702"/>
    <w:rsid w:val="006636A1"/>
    <w:rsid w:val="006674C8"/>
    <w:rsid w:val="00684993"/>
    <w:rsid w:val="00687777"/>
    <w:rsid w:val="006929B1"/>
    <w:rsid w:val="006B0C09"/>
    <w:rsid w:val="00725CC8"/>
    <w:rsid w:val="00733968"/>
    <w:rsid w:val="007554B5"/>
    <w:rsid w:val="0076366F"/>
    <w:rsid w:val="00785543"/>
    <w:rsid w:val="007C65C7"/>
    <w:rsid w:val="007F6939"/>
    <w:rsid w:val="00813D3A"/>
    <w:rsid w:val="00820325"/>
    <w:rsid w:val="00856A86"/>
    <w:rsid w:val="008B015E"/>
    <w:rsid w:val="008B598E"/>
    <w:rsid w:val="008C2153"/>
    <w:rsid w:val="008C3422"/>
    <w:rsid w:val="008E074E"/>
    <w:rsid w:val="008E2DEF"/>
    <w:rsid w:val="009060BB"/>
    <w:rsid w:val="009068A4"/>
    <w:rsid w:val="00983AEE"/>
    <w:rsid w:val="009A6108"/>
    <w:rsid w:val="009C3256"/>
    <w:rsid w:val="009E3772"/>
    <w:rsid w:val="009E4582"/>
    <w:rsid w:val="00A2406D"/>
    <w:rsid w:val="00A432DF"/>
    <w:rsid w:val="00A632C4"/>
    <w:rsid w:val="00A85926"/>
    <w:rsid w:val="00A9468D"/>
    <w:rsid w:val="00AB700A"/>
    <w:rsid w:val="00AB7A26"/>
    <w:rsid w:val="00AC7E2D"/>
    <w:rsid w:val="00AD0EAD"/>
    <w:rsid w:val="00AD475F"/>
    <w:rsid w:val="00AD7273"/>
    <w:rsid w:val="00AF4AEF"/>
    <w:rsid w:val="00AF4F55"/>
    <w:rsid w:val="00B23FDB"/>
    <w:rsid w:val="00B31F29"/>
    <w:rsid w:val="00B62D35"/>
    <w:rsid w:val="00B6322E"/>
    <w:rsid w:val="00B97C83"/>
    <w:rsid w:val="00BA59FE"/>
    <w:rsid w:val="00BB0D64"/>
    <w:rsid w:val="00BC112E"/>
    <w:rsid w:val="00BC1F27"/>
    <w:rsid w:val="00BD249E"/>
    <w:rsid w:val="00BD72ED"/>
    <w:rsid w:val="00BE298B"/>
    <w:rsid w:val="00BE301A"/>
    <w:rsid w:val="00BF156F"/>
    <w:rsid w:val="00BF2D45"/>
    <w:rsid w:val="00BF409C"/>
    <w:rsid w:val="00C0547D"/>
    <w:rsid w:val="00C3789A"/>
    <w:rsid w:val="00C5585D"/>
    <w:rsid w:val="00C72CB2"/>
    <w:rsid w:val="00C75545"/>
    <w:rsid w:val="00CA0A6B"/>
    <w:rsid w:val="00CA67CF"/>
    <w:rsid w:val="00CC6D25"/>
    <w:rsid w:val="00D010B5"/>
    <w:rsid w:val="00D23404"/>
    <w:rsid w:val="00D43115"/>
    <w:rsid w:val="00D45846"/>
    <w:rsid w:val="00D60251"/>
    <w:rsid w:val="00DA2F91"/>
    <w:rsid w:val="00DB4D6D"/>
    <w:rsid w:val="00DD2ED2"/>
    <w:rsid w:val="00DE5AA5"/>
    <w:rsid w:val="00DF48FB"/>
    <w:rsid w:val="00EA2D04"/>
    <w:rsid w:val="00EC1BAA"/>
    <w:rsid w:val="00EC4141"/>
    <w:rsid w:val="00ED013D"/>
    <w:rsid w:val="00EF03F0"/>
    <w:rsid w:val="00F2734F"/>
    <w:rsid w:val="00F3089E"/>
    <w:rsid w:val="00F709E9"/>
    <w:rsid w:val="00F7512C"/>
    <w:rsid w:val="00FF58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59FE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DA2F91"/>
    <w:rPr>
      <w:rFonts w:cs="Times New Roman"/>
      <w:color w:val="0563C1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rsid w:val="00DA2F91"/>
    <w:rPr>
      <w:rFonts w:cs="Times New Roman"/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rsid w:val="00AC7E2D"/>
    <w:pPr>
      <w:spacing w:after="120" w:line="254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AC7E2D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BD72ED"/>
    <w:rPr>
      <w:rFonts w:ascii="Times New Roman" w:hAnsi="Times New Roman" w:cs="Times New Roman"/>
    </w:rPr>
  </w:style>
  <w:style w:type="paragraph" w:styleId="NormalWeb">
    <w:name w:val="Normal (Web)"/>
    <w:basedOn w:val="Normal"/>
    <w:uiPriority w:val="99"/>
    <w:rsid w:val="00BD72E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99"/>
    <w:qFormat/>
    <w:rsid w:val="00525C66"/>
    <w:rPr>
      <w:rFonts w:cs="Times New Roman"/>
      <w:b/>
      <w:bCs/>
    </w:rPr>
  </w:style>
  <w:style w:type="table" w:styleId="TableGrid">
    <w:name w:val="Table Grid"/>
    <w:basedOn w:val="TableNormal"/>
    <w:uiPriority w:val="99"/>
    <w:rsid w:val="00C75545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253A8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53A88"/>
    <w:rPr>
      <w:rFonts w:ascii="Times New Roman" w:hAnsi="Times New Roman" w:cs="Times New Roman"/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uiPriority w:val="99"/>
    <w:rsid w:val="00253A88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53A88"/>
    <w:rPr>
      <w:rFonts w:ascii="Times New Roman" w:hAnsi="Times New Roman" w:cs="Times New Roman"/>
      <w:sz w:val="24"/>
      <w:szCs w:val="24"/>
      <w:lang w:val="ru-RU" w:eastAsia="ru-RU"/>
    </w:rPr>
  </w:style>
  <w:style w:type="paragraph" w:customStyle="1" w:styleId="active-highlight">
    <w:name w:val="active-highlight"/>
    <w:basedOn w:val="Normal"/>
    <w:uiPriority w:val="99"/>
    <w:rsid w:val="00586C81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99"/>
    <w:qFormat/>
    <w:rsid w:val="00586C81"/>
    <w:rPr>
      <w:rFonts w:cs="Times New Roman"/>
      <w:i/>
      <w:iCs/>
    </w:rPr>
  </w:style>
  <w:style w:type="paragraph" w:customStyle="1" w:styleId="il-text-alignleft">
    <w:name w:val="il-text-align_left"/>
    <w:basedOn w:val="Normal"/>
    <w:uiPriority w:val="99"/>
    <w:rsid w:val="00586C81"/>
    <w:pPr>
      <w:spacing w:before="100" w:beforeAutospacing="1" w:after="100" w:afterAutospacing="1"/>
    </w:pPr>
  </w:style>
  <w:style w:type="paragraph" w:customStyle="1" w:styleId="il-text-alignjustify">
    <w:name w:val="il-text-align_justify"/>
    <w:basedOn w:val="Normal"/>
    <w:uiPriority w:val="99"/>
    <w:rsid w:val="00586C81"/>
    <w:pPr>
      <w:spacing w:before="100" w:beforeAutospacing="1" w:after="100" w:afterAutospacing="1"/>
    </w:pPr>
  </w:style>
  <w:style w:type="character" w:customStyle="1" w:styleId="hidden-element">
    <w:name w:val="hidden-element"/>
    <w:basedOn w:val="DefaultParagraphFont"/>
    <w:uiPriority w:val="99"/>
    <w:rsid w:val="00586C81"/>
    <w:rPr>
      <w:rFonts w:cs="Times New Roman"/>
    </w:rPr>
  </w:style>
  <w:style w:type="character" w:customStyle="1" w:styleId="fake-non-breaking-space">
    <w:name w:val="fake-non-breaking-space"/>
    <w:basedOn w:val="DefaultParagraphFont"/>
    <w:uiPriority w:val="99"/>
    <w:rsid w:val="00586C81"/>
    <w:rPr>
      <w:rFonts w:cs="Times New Roman"/>
    </w:rPr>
  </w:style>
  <w:style w:type="paragraph" w:customStyle="1" w:styleId="p-normal">
    <w:name w:val="p-normal"/>
    <w:basedOn w:val="Normal"/>
    <w:uiPriority w:val="99"/>
    <w:rsid w:val="00014F57"/>
    <w:pPr>
      <w:spacing w:before="100" w:beforeAutospacing="1" w:after="100" w:afterAutospacing="1"/>
    </w:pPr>
  </w:style>
  <w:style w:type="character" w:customStyle="1" w:styleId="h-normal">
    <w:name w:val="h-normal"/>
    <w:basedOn w:val="DefaultParagraphFont"/>
    <w:uiPriority w:val="99"/>
    <w:rsid w:val="00014F57"/>
    <w:rPr>
      <w:rFonts w:cs="Times New Roman"/>
    </w:rPr>
  </w:style>
  <w:style w:type="character" w:customStyle="1" w:styleId="color800000">
    <w:name w:val="color__800000"/>
    <w:basedOn w:val="DefaultParagraphFont"/>
    <w:uiPriority w:val="99"/>
    <w:rsid w:val="00014F57"/>
    <w:rPr>
      <w:rFonts w:cs="Times New Roman"/>
    </w:rPr>
  </w:style>
  <w:style w:type="character" w:customStyle="1" w:styleId="colorff00ff">
    <w:name w:val="color__ff00ff"/>
    <w:basedOn w:val="DefaultParagraphFont"/>
    <w:uiPriority w:val="99"/>
    <w:rsid w:val="00014F57"/>
    <w:rPr>
      <w:rFonts w:cs="Times New Roman"/>
    </w:rPr>
  </w:style>
  <w:style w:type="character" w:customStyle="1" w:styleId="font-weightbold">
    <w:name w:val="font-weight_bold"/>
    <w:basedOn w:val="DefaultParagraphFont"/>
    <w:uiPriority w:val="99"/>
    <w:rsid w:val="00014F57"/>
    <w:rPr>
      <w:rFonts w:cs="Times New Roman"/>
    </w:rPr>
  </w:style>
  <w:style w:type="paragraph" w:customStyle="1" w:styleId="il-text-aligncenter">
    <w:name w:val="il-text-align_center"/>
    <w:basedOn w:val="Normal"/>
    <w:uiPriority w:val="99"/>
    <w:rsid w:val="00F7512C"/>
    <w:pPr>
      <w:spacing w:before="100" w:beforeAutospacing="1" w:after="100" w:afterAutospacing="1"/>
    </w:pPr>
  </w:style>
  <w:style w:type="character" w:customStyle="1" w:styleId="word-wrapper">
    <w:name w:val="word-wrapper"/>
    <w:basedOn w:val="DefaultParagraphFont"/>
    <w:uiPriority w:val="99"/>
    <w:rsid w:val="001B7AAA"/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rsid w:val="007C65C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7C65C7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7C65C7"/>
    <w:rPr>
      <w:rFonts w:cs="Times New Roman"/>
      <w:sz w:val="20"/>
      <w:szCs w:val="20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2981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8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81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8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81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8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98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981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981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98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981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2981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2981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2981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29815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2981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81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81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8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98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981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981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98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981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2981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2981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2981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2981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2981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81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8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98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981621">
                  <w:marLeft w:val="0"/>
                  <w:marRight w:val="0"/>
                  <w:marTop w:val="225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98162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2981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81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81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8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81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81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8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98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98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981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981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981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2981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2981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2981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2981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2981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81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8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log.gov.by/appeal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xn--80abnmycp7evc.xn--90ai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nalog.gov.by/appea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532</TotalTime>
  <Pages>1</Pages>
  <Words>181</Words>
  <Characters>1033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Лисак Дарья Олеговна</dc:creator>
  <cp:keywords/>
  <dc:description/>
  <cp:lastModifiedBy>415_Sorokina_T_A</cp:lastModifiedBy>
  <cp:revision>84</cp:revision>
  <cp:lastPrinted>2021-08-11T12:52:00Z</cp:lastPrinted>
  <dcterms:created xsi:type="dcterms:W3CDTF">2020-11-26T14:08:00Z</dcterms:created>
  <dcterms:modified xsi:type="dcterms:W3CDTF">2024-04-12T11:19:00Z</dcterms:modified>
</cp:coreProperties>
</file>