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B5" w:rsidRPr="00956BB6" w:rsidRDefault="00EE64B5" w:rsidP="00956BB6">
      <w:pPr>
        <w:jc w:val="center"/>
        <w:outlineLvl w:val="1"/>
        <w:rPr>
          <w:b/>
          <w:bCs/>
          <w:caps/>
          <w:kern w:val="36"/>
          <w:sz w:val="30"/>
          <w:szCs w:val="30"/>
        </w:rPr>
      </w:pPr>
      <w:r w:rsidRPr="00956BB6">
        <w:rPr>
          <w:b/>
          <w:bCs/>
          <w:caps/>
          <w:kern w:val="36"/>
          <w:sz w:val="30"/>
          <w:szCs w:val="30"/>
        </w:rPr>
        <w:t>Вниманию субъектов хозяйствования, использующих кассовое и иное оборудование при приеме средств платежа</w:t>
      </w:r>
    </w:p>
    <w:p w:rsidR="00EE64B5" w:rsidRPr="0075115F" w:rsidRDefault="00EE64B5" w:rsidP="0075115F">
      <w:pPr>
        <w:spacing w:after="160" w:line="300" w:lineRule="atLeast"/>
        <w:rPr>
          <w:rFonts w:ascii="Arial" w:hAnsi="Arial" w:cs="Arial"/>
          <w:color w:val="000000"/>
          <w:sz w:val="21"/>
          <w:szCs w:val="21"/>
        </w:rPr>
      </w:pPr>
    </w:p>
    <w:p w:rsidR="00EE64B5" w:rsidRPr="0075115F" w:rsidRDefault="00EE64B5" w:rsidP="0075115F">
      <w:pPr>
        <w:spacing w:after="160" w:line="300" w:lineRule="atLeast"/>
        <w:ind w:firstLine="720"/>
        <w:jc w:val="both"/>
        <w:rPr>
          <w:color w:val="000000"/>
          <w:sz w:val="30"/>
          <w:szCs w:val="30"/>
        </w:rPr>
      </w:pPr>
      <w:r w:rsidRPr="0075115F">
        <w:rPr>
          <w:color w:val="000000"/>
          <w:sz w:val="30"/>
          <w:szCs w:val="30"/>
        </w:rPr>
        <w:t xml:space="preserve">В связи с принятием постановления Совета Министров и Национального банка от 07.04.2021 № 203/4 «Об изменении постановления Совета Министров Республики Беларусь и Национального банка Республики Беларусь от 6 июля </w:t>
      </w:r>
      <w:smartTag w:uri="urn:schemas-microsoft-com:office:smarttags" w:element="metricconverter">
        <w:smartTagPr>
          <w:attr w:name="ProductID" w:val="2011 г"/>
        </w:smartTagPr>
        <w:r w:rsidRPr="0075115F">
          <w:rPr>
            <w:color w:val="000000"/>
            <w:sz w:val="30"/>
            <w:szCs w:val="30"/>
          </w:rPr>
          <w:t>2011 г</w:t>
        </w:r>
      </w:smartTag>
      <w:r w:rsidRPr="0075115F">
        <w:rPr>
          <w:color w:val="000000"/>
          <w:sz w:val="30"/>
          <w:szCs w:val="30"/>
        </w:rPr>
        <w:t>. № 924/16» информируем об изменениях порядка приема средств платежа (наличных и безналичных денежных средств, электронных денег) и использования кассового оборудования и платежных терминалов.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4"/>
        <w:gridCol w:w="4814"/>
      </w:tblGrid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line="30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814" w:type="dxa"/>
          </w:tcPr>
          <w:p w:rsidR="00EE64B5" w:rsidRPr="00FB2047" w:rsidRDefault="00EE64B5" w:rsidP="00FB2047">
            <w:pPr>
              <w:spacing w:line="300" w:lineRule="atLeast"/>
              <w:rPr>
                <w:color w:val="000000"/>
                <w:sz w:val="30"/>
                <w:szCs w:val="30"/>
              </w:rPr>
            </w:pPr>
            <w:r w:rsidRPr="00FB2047">
              <w:rPr>
                <w:color w:val="000000"/>
                <w:sz w:val="30"/>
                <w:szCs w:val="30"/>
              </w:rPr>
              <w:t>Дата вступления в силу изменений</w:t>
            </w:r>
          </w:p>
        </w:tc>
      </w:tr>
      <w:tr w:rsidR="00EE64B5" w:rsidRPr="0075115F" w:rsidTr="00FB2047">
        <w:tc>
          <w:tcPr>
            <w:tcW w:w="9628" w:type="dxa"/>
            <w:gridSpan w:val="2"/>
          </w:tcPr>
          <w:p w:rsidR="00EE64B5" w:rsidRPr="00FB2047" w:rsidRDefault="00EE64B5" w:rsidP="00FB2047">
            <w:pPr>
              <w:spacing w:line="300" w:lineRule="atLeast"/>
              <w:rPr>
                <w:color w:val="000000"/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  <w:lang w:eastAsia="en-US"/>
              </w:rPr>
              <w:t>1. Обязательная установка и использование платежных терминалов в: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</w:rPr>
              <w:t>объектах оказания услуг, связанных с временным проживанием охотников (дома охотника, агроусадьбы и другое) (п.17 Перечня*);</w:t>
            </w:r>
          </w:p>
        </w:tc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</w:rPr>
              <w:t>10.04.2021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  <w:lang w:eastAsia="en-US"/>
              </w:rPr>
              <w:t>кассах пассажирских терминалов, аэропортов, железнодорожных вокзалов и станций (при обслуживании более 50 пассажиров в сутки и наличии сотовой подвижной электросвязи) (п.6 Перечня);</w:t>
            </w:r>
          </w:p>
        </w:tc>
        <w:tc>
          <w:tcPr>
            <w:tcW w:w="4814" w:type="dxa"/>
            <w:vMerge w:val="restart"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  <w:lang w:eastAsia="en-US"/>
              </w:rPr>
              <w:t>10.10.2021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  <w:lang w:eastAsia="en-US"/>
              </w:rPr>
              <w:t>объектах оказания услуг, связанных с организацией рыболовства, осуществляемого рыболовами для удовлетворения потребности в активном отдыхе и (или) получения продукции рыбоводства без цели извлечения дохода, включая подводную охоту (п.19 Перечня);</w:t>
            </w:r>
          </w:p>
        </w:tc>
        <w:tc>
          <w:tcPr>
            <w:tcW w:w="4814" w:type="dxa"/>
            <w:vMerge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bookmarkStart w:id="0" w:name="_Hlk74926075"/>
            <w:r w:rsidRPr="00FB2047">
              <w:rPr>
                <w:sz w:val="22"/>
                <w:szCs w:val="22"/>
              </w:rPr>
              <w:t>объектах бытового обслуживания населения (за исключением объектов с количеством работников, непосредственно оказывающих бытовые услуги, не более одного человека в смену) вне зависимости от их места расположения (п.3 Перечня).</w:t>
            </w:r>
          </w:p>
        </w:tc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</w:rPr>
              <w:t>10.04.2023</w:t>
            </w:r>
          </w:p>
        </w:tc>
      </w:tr>
      <w:tr w:rsidR="00EE64B5" w:rsidRPr="0075115F" w:rsidTr="00FB2047">
        <w:tc>
          <w:tcPr>
            <w:tcW w:w="9628" w:type="dxa"/>
            <w:gridSpan w:val="2"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  <w:bookmarkStart w:id="1" w:name="_Hlk74926045"/>
            <w:bookmarkEnd w:id="0"/>
            <w:r w:rsidRPr="00FB2047">
              <w:rPr>
                <w:b/>
                <w:bCs/>
                <w:sz w:val="22"/>
                <w:szCs w:val="22"/>
                <w:lang w:eastAsia="en-US"/>
              </w:rPr>
              <w:t>2. Обязательная установка и использование кассового оборудования (кассовых суммирующих аппаратов, программных касс):</w:t>
            </w:r>
          </w:p>
        </w:tc>
      </w:tr>
      <w:bookmarkEnd w:id="1"/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</w:rPr>
              <w:t>осуществлении розничной торговли товарами в торговых объектах потребительской кооперации, расположенных в сельских населенных пунктах, в которых продажу товаров осуществляет один продавец (п.п.35.3 Положения**);</w:t>
            </w:r>
          </w:p>
        </w:tc>
        <w:tc>
          <w:tcPr>
            <w:tcW w:w="4814" w:type="dxa"/>
            <w:vMerge w:val="restart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</w:rPr>
              <w:t>10.10.2021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  <w:lang w:eastAsia="en-US"/>
              </w:rPr>
              <w:t>осуществлении розничной торговли непродовольственными товарами на торговых местах на рынках и ярмарках (п.п.35.4 Положения);</w:t>
            </w:r>
          </w:p>
        </w:tc>
        <w:tc>
          <w:tcPr>
            <w:tcW w:w="4814" w:type="dxa"/>
            <w:vMerge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  <w:lang w:eastAsia="en-US"/>
              </w:rPr>
            </w:pPr>
            <w:r w:rsidRPr="00FB2047">
              <w:rPr>
                <w:sz w:val="22"/>
                <w:szCs w:val="22"/>
                <w:lang w:eastAsia="en-US"/>
              </w:rPr>
              <w:t>осуществлении разносной торговли плодоовощной продукцией (п.п.35.5 Положения);</w:t>
            </w:r>
          </w:p>
          <w:p w:rsidR="00EE64B5" w:rsidRPr="00FB2047" w:rsidRDefault="00EE64B5" w:rsidP="00FB2047">
            <w:pPr>
              <w:spacing w:after="225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14" w:type="dxa"/>
            <w:vMerge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  <w:lang w:eastAsia="en-US"/>
              </w:rPr>
            </w:pPr>
            <w:r w:rsidRPr="00FB2047">
              <w:rPr>
                <w:sz w:val="22"/>
                <w:szCs w:val="22"/>
                <w:lang w:eastAsia="en-US"/>
              </w:rPr>
              <w:t>выполнении работ, оказании услуг вне постоянного места осуществления деятельности (за исключением территории сельской местности) (п.п.35.12 Положения);</w:t>
            </w:r>
          </w:p>
        </w:tc>
        <w:tc>
          <w:tcPr>
            <w:tcW w:w="4814" w:type="dxa"/>
            <w:vMerge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  <w:lang w:eastAsia="en-US"/>
              </w:rPr>
            </w:pPr>
            <w:r w:rsidRPr="00FB2047">
              <w:rPr>
                <w:sz w:val="22"/>
                <w:szCs w:val="22"/>
                <w:lang w:eastAsia="en-US"/>
              </w:rPr>
              <w:t>осуществлении обучения несовершеннолетних (п.п.35.14 Положения);</w:t>
            </w:r>
          </w:p>
        </w:tc>
        <w:tc>
          <w:tcPr>
            <w:tcW w:w="4814" w:type="dxa"/>
            <w:vMerge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  <w:lang w:eastAsia="en-US"/>
              </w:rPr>
            </w:pPr>
            <w:r w:rsidRPr="00FB2047">
              <w:rPr>
                <w:sz w:val="22"/>
                <w:szCs w:val="22"/>
                <w:lang w:eastAsia="en-US"/>
              </w:rPr>
              <w:t>оказании услуг по предоставлению жилых помещений (их частей) в общежитии и найму жилых помещений, садовых домиков, дач, в том числе для краткосрочного проживания (п.п.35.21 Положения);</w:t>
            </w:r>
          </w:p>
        </w:tc>
        <w:tc>
          <w:tcPr>
            <w:tcW w:w="4814" w:type="dxa"/>
            <w:vMerge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</w:p>
        </w:tc>
      </w:tr>
      <w:tr w:rsidR="00EE64B5" w:rsidRPr="0075115F" w:rsidTr="00FB2047"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  <w:lang w:eastAsia="en-US"/>
              </w:rPr>
              <w:t>оказании бытовых услуг в объектах, расположенных в сельских населенных пунктах, с количеством работников, непосредственно оказывающих такие услуги, более одного человека в одну смену (п.п.35.16 Положения);</w:t>
            </w:r>
          </w:p>
        </w:tc>
        <w:tc>
          <w:tcPr>
            <w:tcW w:w="481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  <w:lang w:eastAsia="en-US"/>
              </w:rPr>
              <w:t>10.04.2023</w:t>
            </w:r>
          </w:p>
        </w:tc>
      </w:tr>
      <w:tr w:rsidR="00EE64B5" w:rsidRPr="0075115F" w:rsidTr="00FB2047"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  <w:lang w:eastAsia="en-US"/>
              </w:rPr>
            </w:pPr>
            <w:r w:rsidRPr="00FB2047">
              <w:rPr>
                <w:sz w:val="22"/>
                <w:szCs w:val="22"/>
                <w:lang w:eastAsia="en-US"/>
              </w:rPr>
              <w:t>осуществлении розничной торговли товарами в объектах бытового обслуживания населения, расположенных в сельских населенных пунктах, с численностью работников более одного (п.п.35.17 Положения).</w:t>
            </w:r>
          </w:p>
        </w:tc>
        <w:tc>
          <w:tcPr>
            <w:tcW w:w="481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E64B5" w:rsidRPr="0075115F" w:rsidTr="00FB2047">
        <w:tc>
          <w:tcPr>
            <w:tcW w:w="9628" w:type="dxa"/>
            <w:gridSpan w:val="2"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  <w:bookmarkStart w:id="2" w:name="_Hlk74926361"/>
            <w:r w:rsidRPr="00FB2047">
              <w:rPr>
                <w:b/>
                <w:bCs/>
                <w:sz w:val="22"/>
                <w:szCs w:val="22"/>
                <w:lang w:eastAsia="en-US"/>
              </w:rPr>
              <w:t>3. Обязательная установка и использование кассового оборудования, обеспечивающего дифференцированный учет*** данных о товарах:</w:t>
            </w:r>
          </w:p>
        </w:tc>
      </w:tr>
      <w:bookmarkEnd w:id="2"/>
      <w:tr w:rsidR="00EE64B5" w:rsidRPr="0075115F" w:rsidTr="00FB2047"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  <w:lang w:eastAsia="en-US"/>
              </w:rPr>
              <w:t xml:space="preserve">в торговых объектах с торговой площадью </w:t>
            </w:r>
            <w:smartTag w:uri="urn:schemas-microsoft-com:office:smarttags" w:element="metricconverter">
              <w:smartTagPr>
                <w:attr w:name="ProductID" w:val="200 кв. метров"/>
              </w:smartTagPr>
              <w:r w:rsidRPr="00FB2047">
                <w:rPr>
                  <w:sz w:val="22"/>
                  <w:szCs w:val="22"/>
                  <w:lang w:eastAsia="en-US"/>
                </w:rPr>
                <w:t>200 кв. метров</w:t>
              </w:r>
            </w:smartTag>
            <w:r w:rsidRPr="00FB2047">
              <w:rPr>
                <w:sz w:val="22"/>
                <w:szCs w:val="22"/>
                <w:lang w:eastAsia="en-US"/>
              </w:rPr>
              <w:t xml:space="preserve"> и более (кроме объектов потребкооперации, расположенных на селе) (п.10 Положения).</w:t>
            </w:r>
          </w:p>
        </w:tc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  <w:lang w:eastAsia="en-US"/>
              </w:rPr>
              <w:t>10.04.2022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bookmarkStart w:id="3" w:name="_Hlk74926480"/>
            <w:r w:rsidRPr="00FB2047">
              <w:rPr>
                <w:sz w:val="22"/>
                <w:szCs w:val="22"/>
              </w:rPr>
              <w:t>4. Заключение субъектами хозяйствования, использующими кассовые аппараты, договоров с центрами технического обслуживания и ремонта кассовых аппаратов, информация о которых будет содержаться в государственном информационном ресурсе – Государственном реестре моделей (модификаций) кассовых суммирующих аппаратов (п.2 Положения).</w:t>
            </w:r>
          </w:p>
        </w:tc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</w:rPr>
              <w:t>10.10.2021</w:t>
            </w:r>
          </w:p>
        </w:tc>
      </w:tr>
      <w:bookmarkEnd w:id="3"/>
      <w:tr w:rsidR="00EE64B5" w:rsidRPr="0075115F" w:rsidTr="00FB2047">
        <w:tc>
          <w:tcPr>
            <w:tcW w:w="9628" w:type="dxa"/>
            <w:gridSpan w:val="2"/>
          </w:tcPr>
          <w:p w:rsidR="00EE64B5" w:rsidRPr="00FB2047" w:rsidRDefault="00EE64B5" w:rsidP="00FB2047">
            <w:pPr>
              <w:spacing w:after="225"/>
              <w:rPr>
                <w:b/>
                <w:bCs/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  <w:lang w:eastAsia="en-US"/>
              </w:rPr>
              <w:t>5. Применение специальной компьютерной системы организациями автомобильного транспорта при: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</w:rPr>
              <w:t>4. Заключение субъектами хозяйствования, использующими кассовые аппараты, договоров с центрами технического обслуживания и ремонта кассовых аппаратов, информация о которых будет содержаться в государственном информационном ресурсе – Государственном реестре моделей (модификаций) кассовых суммирующих аппаратов (п.2 Положения).</w:t>
            </w:r>
          </w:p>
        </w:tc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</w:rPr>
              <w:t>10.10.2021</w:t>
            </w:r>
          </w:p>
        </w:tc>
      </w:tr>
      <w:tr w:rsidR="00EE64B5" w:rsidRPr="0075115F" w:rsidTr="00FB2047"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sz w:val="22"/>
                <w:szCs w:val="22"/>
              </w:rPr>
              <w:t>продаже билетов на автомобильные перевозки пассажиров в регулярном сообщении, а также при продаже товаров и (или) оказании иных услуг, связанных с перевозкой пассажиров, багажа автомобильным транспортом, а также сопутствующих перевозке услуг (п.27 Положения).</w:t>
            </w:r>
          </w:p>
        </w:tc>
        <w:tc>
          <w:tcPr>
            <w:tcW w:w="4814" w:type="dxa"/>
          </w:tcPr>
          <w:p w:rsidR="00EE64B5" w:rsidRPr="00FB2047" w:rsidRDefault="00EE64B5" w:rsidP="00FB2047">
            <w:pPr>
              <w:spacing w:after="225"/>
              <w:rPr>
                <w:sz w:val="22"/>
                <w:szCs w:val="22"/>
              </w:rPr>
            </w:pPr>
            <w:r w:rsidRPr="00FB2047">
              <w:rPr>
                <w:b/>
                <w:bCs/>
                <w:sz w:val="22"/>
                <w:szCs w:val="22"/>
              </w:rPr>
              <w:t>10.04.2021</w:t>
            </w:r>
          </w:p>
        </w:tc>
      </w:tr>
    </w:tbl>
    <w:p w:rsidR="00EE64B5" w:rsidRPr="0075115F" w:rsidRDefault="00EE64B5" w:rsidP="0075115F">
      <w:pPr>
        <w:jc w:val="both"/>
        <w:rPr>
          <w:color w:val="000000"/>
          <w:sz w:val="18"/>
          <w:szCs w:val="18"/>
        </w:rPr>
      </w:pPr>
      <w:r w:rsidRPr="0075115F">
        <w:rPr>
          <w:color w:val="000000"/>
          <w:sz w:val="18"/>
          <w:szCs w:val="18"/>
        </w:rPr>
        <w:t xml:space="preserve">*Перечень объектов (видов деятельности), в которых (при осуществлении которых) юридические лица и индивидуальные предприниматели обязаны установить и использовать платежные терминалы приведен в приложении 1 к постановлению Совета Министров и Национального банка от 06.07.2011 № 924/16 (с учетом изменений и дополнений). </w:t>
      </w:r>
    </w:p>
    <w:p w:rsidR="00EE64B5" w:rsidRPr="0075115F" w:rsidRDefault="00EE64B5" w:rsidP="0075115F">
      <w:pPr>
        <w:jc w:val="both"/>
        <w:rPr>
          <w:color w:val="000000"/>
          <w:sz w:val="18"/>
          <w:szCs w:val="18"/>
        </w:rPr>
      </w:pPr>
      <w:r w:rsidRPr="0075115F">
        <w:rPr>
          <w:color w:val="000000"/>
          <w:sz w:val="18"/>
          <w:szCs w:val="18"/>
        </w:rPr>
        <w:t xml:space="preserve">**Положение об использовании кассового и иного оборудования при приеме средств платежа утверждено постановлением Совета Министров и Национального банка от 06.07.2011 № 924/16 (с учетом изменений и дополнений). </w:t>
      </w:r>
    </w:p>
    <w:p w:rsidR="00EE64B5" w:rsidRPr="0075115F" w:rsidRDefault="00EE64B5" w:rsidP="0075115F">
      <w:pPr>
        <w:jc w:val="both"/>
        <w:rPr>
          <w:color w:val="000000"/>
          <w:sz w:val="18"/>
          <w:szCs w:val="18"/>
        </w:rPr>
      </w:pPr>
      <w:r w:rsidRPr="0075115F">
        <w:rPr>
          <w:color w:val="000000"/>
          <w:sz w:val="18"/>
          <w:szCs w:val="18"/>
        </w:rPr>
        <w:t xml:space="preserve">***Дифференцированный учет – автоматизированный учет, предусматривающий наличие у юридического лица и индивидуального предпринимателя информации о наименовании, количестве и стоимости предлагаемых к реализации товаров и реализуемых товарах в торговых объектах. </w:t>
      </w:r>
    </w:p>
    <w:p w:rsidR="00EE64B5" w:rsidRPr="0075115F" w:rsidRDefault="00EE64B5" w:rsidP="0075115F">
      <w:pPr>
        <w:jc w:val="both"/>
        <w:rPr>
          <w:color w:val="000000"/>
          <w:sz w:val="18"/>
          <w:szCs w:val="18"/>
        </w:rPr>
      </w:pPr>
      <w:r w:rsidRPr="0075115F">
        <w:rPr>
          <w:color w:val="000000"/>
          <w:sz w:val="18"/>
          <w:szCs w:val="18"/>
        </w:rPr>
        <w:t xml:space="preserve">Дифференцированный учет данных о товарах, подлежащих товарной нумерации и штриховому кодированию, осуществляется с использованием системы автоматической идентификации ГС1 Беларуси. </w:t>
      </w:r>
    </w:p>
    <w:p w:rsidR="00EE64B5" w:rsidRPr="0075115F" w:rsidRDefault="00EE64B5" w:rsidP="0075115F">
      <w:pPr>
        <w:spacing w:after="160" w:line="259" w:lineRule="auto"/>
        <w:rPr>
          <w:lang w:eastAsia="en-US"/>
        </w:rPr>
      </w:pPr>
    </w:p>
    <w:p w:rsidR="00EE64B5" w:rsidRPr="00836C10" w:rsidRDefault="00EE64B5" w:rsidP="00836C10">
      <w:bookmarkStart w:id="4" w:name="_GoBack"/>
      <w:bookmarkEnd w:id="4"/>
    </w:p>
    <w:sectPr w:rsidR="00EE64B5" w:rsidRPr="00836C10" w:rsidSect="00C7199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4989"/>
    <w:multiLevelType w:val="multilevel"/>
    <w:tmpl w:val="897E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506B8"/>
    <w:multiLevelType w:val="multilevel"/>
    <w:tmpl w:val="FE4A0B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>
    <w:nsid w:val="08D32BF4"/>
    <w:multiLevelType w:val="multilevel"/>
    <w:tmpl w:val="C1EA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E134BB"/>
    <w:multiLevelType w:val="multilevel"/>
    <w:tmpl w:val="467E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C59B6"/>
    <w:multiLevelType w:val="multilevel"/>
    <w:tmpl w:val="B354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EE53E3"/>
    <w:multiLevelType w:val="multilevel"/>
    <w:tmpl w:val="E244F97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  <w:rPr>
        <w:rFonts w:cs="Times New Roman"/>
      </w:rPr>
    </w:lvl>
  </w:abstractNum>
  <w:abstractNum w:abstractNumId="6">
    <w:nsid w:val="1F966846"/>
    <w:multiLevelType w:val="multilevel"/>
    <w:tmpl w:val="15DE4B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7">
    <w:nsid w:val="2B5B73CE"/>
    <w:multiLevelType w:val="multilevel"/>
    <w:tmpl w:val="CFFA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CC0633"/>
    <w:multiLevelType w:val="multilevel"/>
    <w:tmpl w:val="FBD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7B1317"/>
    <w:multiLevelType w:val="multilevel"/>
    <w:tmpl w:val="11E6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127F8A"/>
    <w:multiLevelType w:val="multilevel"/>
    <w:tmpl w:val="4F7CDF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>
    <w:nsid w:val="3AD113B0"/>
    <w:multiLevelType w:val="multilevel"/>
    <w:tmpl w:val="01D0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7E138D"/>
    <w:multiLevelType w:val="hybridMultilevel"/>
    <w:tmpl w:val="4C526F86"/>
    <w:lvl w:ilvl="0" w:tplc="200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8B2BBC"/>
    <w:multiLevelType w:val="multilevel"/>
    <w:tmpl w:val="1982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C1249E"/>
    <w:multiLevelType w:val="multilevel"/>
    <w:tmpl w:val="F63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1F1C03"/>
    <w:multiLevelType w:val="multilevel"/>
    <w:tmpl w:val="A804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42548"/>
    <w:multiLevelType w:val="multilevel"/>
    <w:tmpl w:val="F516FC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7">
    <w:nsid w:val="6EB43EF9"/>
    <w:multiLevelType w:val="multilevel"/>
    <w:tmpl w:val="544A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5"/>
  </w:num>
  <w:num w:numId="4">
    <w:abstractNumId w:val="3"/>
  </w:num>
  <w:num w:numId="5">
    <w:abstractNumId w:val="0"/>
  </w:num>
  <w:num w:numId="6">
    <w:abstractNumId w:val="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16"/>
  </w:num>
  <w:num w:numId="12">
    <w:abstractNumId w:val="2"/>
  </w:num>
  <w:num w:numId="13">
    <w:abstractNumId w:val="7"/>
  </w:num>
  <w:num w:numId="14">
    <w:abstractNumId w:val="11"/>
  </w:num>
  <w:num w:numId="15">
    <w:abstractNumId w:val="17"/>
  </w:num>
  <w:num w:numId="16">
    <w:abstractNumId w:val="14"/>
  </w:num>
  <w:num w:numId="17">
    <w:abstractNumId w:val="8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2748"/>
    <w:rsid w:val="00007A0E"/>
    <w:rsid w:val="00015456"/>
    <w:rsid w:val="00017927"/>
    <w:rsid w:val="001A163F"/>
    <w:rsid w:val="001A42AD"/>
    <w:rsid w:val="001B39B3"/>
    <w:rsid w:val="001D2453"/>
    <w:rsid w:val="00221E5E"/>
    <w:rsid w:val="00237D1B"/>
    <w:rsid w:val="00295C90"/>
    <w:rsid w:val="00362748"/>
    <w:rsid w:val="003932A3"/>
    <w:rsid w:val="004045A4"/>
    <w:rsid w:val="00507B60"/>
    <w:rsid w:val="00562E20"/>
    <w:rsid w:val="005A50C7"/>
    <w:rsid w:val="00652E70"/>
    <w:rsid w:val="00670F81"/>
    <w:rsid w:val="006B297A"/>
    <w:rsid w:val="00721F4F"/>
    <w:rsid w:val="0074509F"/>
    <w:rsid w:val="0075115F"/>
    <w:rsid w:val="007B18F3"/>
    <w:rsid w:val="00836C10"/>
    <w:rsid w:val="008E134A"/>
    <w:rsid w:val="00944BFD"/>
    <w:rsid w:val="00956BB6"/>
    <w:rsid w:val="00A056F1"/>
    <w:rsid w:val="00A30A6E"/>
    <w:rsid w:val="00A44E59"/>
    <w:rsid w:val="00AE52CB"/>
    <w:rsid w:val="00B3153E"/>
    <w:rsid w:val="00C71999"/>
    <w:rsid w:val="00CA638C"/>
    <w:rsid w:val="00D76C20"/>
    <w:rsid w:val="00E57657"/>
    <w:rsid w:val="00E85666"/>
    <w:rsid w:val="00EE64B5"/>
    <w:rsid w:val="00F74150"/>
    <w:rsid w:val="00F93280"/>
    <w:rsid w:val="00FB2047"/>
    <w:rsid w:val="00FE065D"/>
    <w:rsid w:val="00FF2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C1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7415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99"/>
    <w:rsid w:val="008E134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6936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69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4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6938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4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6926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69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94</TotalTime>
  <Pages>3</Pages>
  <Words>762</Words>
  <Characters>4344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Богданович Марина Михайловна</dc:creator>
  <cp:keywords/>
  <dc:description/>
  <cp:lastModifiedBy>415_Derevianko_O_V</cp:lastModifiedBy>
  <cp:revision>33</cp:revision>
  <dcterms:created xsi:type="dcterms:W3CDTF">2021-02-03T14:33:00Z</dcterms:created>
  <dcterms:modified xsi:type="dcterms:W3CDTF">2021-06-21T09:14:00Z</dcterms:modified>
</cp:coreProperties>
</file>