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81B479" w14:textId="77777777" w:rsidR="00D8531D" w:rsidRDefault="00D8531D" w:rsidP="00D8531D">
      <w:pPr>
        <w:spacing w:after="0" w:line="240" w:lineRule="auto"/>
        <w:ind w:firstLine="720"/>
        <w:jc w:val="center"/>
        <w:rPr>
          <w:b/>
          <w:bCs/>
          <w:sz w:val="30"/>
          <w:szCs w:val="30"/>
          <w:lang w:val="ru-RU"/>
        </w:rPr>
      </w:pPr>
      <w:r w:rsidRPr="0006271A">
        <w:rPr>
          <w:b/>
          <w:bCs/>
          <w:sz w:val="30"/>
          <w:szCs w:val="30"/>
          <w:lang w:val="ru-RU"/>
        </w:rPr>
        <w:t>Инспекция МНС по Мозырскому району напоминает индивидуальным предпринимателям!</w:t>
      </w:r>
    </w:p>
    <w:p w14:paraId="27F56A10" w14:textId="77777777" w:rsidR="00D8531D" w:rsidRPr="0006271A" w:rsidRDefault="00D8531D" w:rsidP="00D8531D">
      <w:pPr>
        <w:spacing w:after="0" w:line="240" w:lineRule="auto"/>
        <w:ind w:firstLine="720"/>
        <w:jc w:val="center"/>
        <w:rPr>
          <w:b/>
          <w:bCs/>
          <w:sz w:val="30"/>
          <w:szCs w:val="30"/>
          <w:lang w:val="ru-RU"/>
        </w:rPr>
      </w:pPr>
    </w:p>
    <w:p w14:paraId="0CF2B511" w14:textId="77777777" w:rsidR="00D8531D" w:rsidRPr="0006271A" w:rsidRDefault="00D8531D" w:rsidP="00D8531D">
      <w:pPr>
        <w:pStyle w:val="a3"/>
        <w:spacing w:before="0" w:beforeAutospacing="0" w:after="0" w:afterAutospacing="0"/>
        <w:ind w:firstLine="720"/>
        <w:jc w:val="both"/>
        <w:rPr>
          <w:b/>
          <w:sz w:val="30"/>
          <w:szCs w:val="30"/>
          <w:u w:val="single"/>
          <w:lang w:eastAsia="ru-BY"/>
        </w:rPr>
      </w:pPr>
      <w:r w:rsidRPr="0006271A">
        <w:rPr>
          <w:sz w:val="30"/>
          <w:szCs w:val="30"/>
          <w:lang w:val="ru-BY"/>
        </w:rPr>
        <w:t xml:space="preserve">В соответствии с нормами постановления Совета Министров Республики Беларусь и Национального банка Республики Беларусь от 6 июля </w:t>
      </w:r>
      <w:smartTag w:uri="urn:schemas-microsoft-com:office:smarttags" w:element="metricconverter">
        <w:smartTagPr>
          <w:attr w:name="ProductID" w:val="2011 г"/>
        </w:smartTagPr>
        <w:r w:rsidRPr="0006271A">
          <w:rPr>
            <w:sz w:val="30"/>
            <w:szCs w:val="30"/>
            <w:lang w:val="ru-BY"/>
          </w:rPr>
          <w:t>2011 г</w:t>
        </w:r>
      </w:smartTag>
      <w:r w:rsidRPr="0006271A">
        <w:rPr>
          <w:sz w:val="30"/>
          <w:szCs w:val="30"/>
          <w:lang w:val="ru-BY"/>
        </w:rPr>
        <w:t xml:space="preserve">. № 924/16 «Об использовании кассового и иного оборудования при приеме средств платежа» </w:t>
      </w:r>
      <w:r w:rsidRPr="0006271A">
        <w:rPr>
          <w:b/>
          <w:sz w:val="30"/>
          <w:szCs w:val="30"/>
          <w:u w:val="single"/>
          <w:lang w:val="ru-BY"/>
        </w:rPr>
        <w:t xml:space="preserve">срок обязательного подключения </w:t>
      </w:r>
      <w:r w:rsidRPr="0006271A">
        <w:rPr>
          <w:b/>
          <w:sz w:val="30"/>
          <w:szCs w:val="30"/>
          <w:u w:val="single"/>
        </w:rPr>
        <w:t xml:space="preserve">кассового оборудования </w:t>
      </w:r>
      <w:r w:rsidRPr="0006271A">
        <w:rPr>
          <w:b/>
          <w:sz w:val="30"/>
          <w:szCs w:val="30"/>
          <w:u w:val="single"/>
          <w:lang w:val="ru-BY"/>
        </w:rPr>
        <w:t>к СККО</w:t>
      </w:r>
      <w:r w:rsidRPr="0006271A">
        <w:rPr>
          <w:b/>
          <w:sz w:val="30"/>
          <w:szCs w:val="30"/>
          <w:u w:val="single"/>
        </w:rPr>
        <w:t>:</w:t>
      </w:r>
    </w:p>
    <w:p w14:paraId="56190B11" w14:textId="77777777" w:rsidR="00D8531D" w:rsidRPr="0006271A" w:rsidRDefault="00D8531D" w:rsidP="00D8531D">
      <w:pPr>
        <w:pStyle w:val="a3"/>
        <w:spacing w:before="0" w:beforeAutospacing="0" w:after="0" w:afterAutospacing="0"/>
        <w:ind w:firstLine="720"/>
        <w:jc w:val="both"/>
        <w:rPr>
          <w:bCs/>
          <w:sz w:val="30"/>
          <w:szCs w:val="30"/>
        </w:rPr>
      </w:pPr>
      <w:r w:rsidRPr="0006271A">
        <w:rPr>
          <w:bCs/>
          <w:sz w:val="30"/>
          <w:szCs w:val="30"/>
        </w:rPr>
        <w:t xml:space="preserve">– 1 октября 2020 года – для индивидуальных предпринимателей, осуществляющих деятельность в городах областного подчинения и в </w:t>
      </w:r>
      <w:proofErr w:type="spellStart"/>
      <w:r w:rsidRPr="0006271A">
        <w:rPr>
          <w:bCs/>
          <w:sz w:val="30"/>
          <w:szCs w:val="30"/>
        </w:rPr>
        <w:t>г.Минске</w:t>
      </w:r>
      <w:proofErr w:type="spellEnd"/>
      <w:r w:rsidRPr="0006271A">
        <w:rPr>
          <w:bCs/>
          <w:sz w:val="30"/>
          <w:szCs w:val="30"/>
        </w:rPr>
        <w:t>;</w:t>
      </w:r>
    </w:p>
    <w:p w14:paraId="19CA665E" w14:textId="77777777" w:rsidR="00D8531D" w:rsidRPr="0006271A" w:rsidRDefault="00D8531D" w:rsidP="00D8531D">
      <w:pPr>
        <w:pStyle w:val="a3"/>
        <w:spacing w:before="0" w:beforeAutospacing="0" w:after="0" w:afterAutospacing="0"/>
        <w:ind w:firstLine="720"/>
        <w:jc w:val="both"/>
        <w:rPr>
          <w:bCs/>
          <w:sz w:val="30"/>
          <w:szCs w:val="30"/>
        </w:rPr>
      </w:pPr>
      <w:r w:rsidRPr="0006271A">
        <w:rPr>
          <w:bCs/>
          <w:sz w:val="30"/>
          <w:szCs w:val="30"/>
        </w:rPr>
        <w:t>– 1 ноября 2020 года – для индивидуальных предпринимателей, осуществляющих деятельность в городах районного подчинения;</w:t>
      </w:r>
    </w:p>
    <w:p w14:paraId="04C5D9CD" w14:textId="77777777" w:rsidR="00D8531D" w:rsidRPr="0006271A" w:rsidRDefault="00D8531D" w:rsidP="00D8531D">
      <w:pPr>
        <w:pStyle w:val="a3"/>
        <w:spacing w:before="0" w:beforeAutospacing="0" w:after="0" w:afterAutospacing="0"/>
        <w:ind w:firstLine="720"/>
        <w:jc w:val="both"/>
        <w:rPr>
          <w:bCs/>
          <w:sz w:val="30"/>
          <w:szCs w:val="30"/>
        </w:rPr>
      </w:pPr>
      <w:r w:rsidRPr="0006271A">
        <w:rPr>
          <w:bCs/>
          <w:sz w:val="30"/>
          <w:szCs w:val="30"/>
        </w:rPr>
        <w:t xml:space="preserve">– 1 декабря 2020 года – для индивидуальных предпринимателей, осуществляющих деятельность </w:t>
      </w:r>
      <w:r w:rsidRPr="0006271A">
        <w:rPr>
          <w:color w:val="000000"/>
          <w:sz w:val="30"/>
          <w:szCs w:val="30"/>
          <w:lang w:val="ru-BY"/>
        </w:rPr>
        <w:t xml:space="preserve">на </w:t>
      </w:r>
      <w:r w:rsidRPr="0006271A">
        <w:rPr>
          <w:color w:val="000000"/>
          <w:sz w:val="30"/>
          <w:szCs w:val="30"/>
        </w:rPr>
        <w:t>всей</w:t>
      </w:r>
      <w:r w:rsidRPr="0006271A">
        <w:rPr>
          <w:color w:val="000000"/>
          <w:sz w:val="30"/>
          <w:szCs w:val="30"/>
          <w:lang w:val="ru-BY"/>
        </w:rPr>
        <w:t xml:space="preserve"> территории Республики Беларусь.</w:t>
      </w:r>
    </w:p>
    <w:p w14:paraId="3541430C" w14:textId="752F4CB8" w:rsidR="00D8531D" w:rsidRPr="00900E3E" w:rsidRDefault="00D8531D" w:rsidP="00D8531D">
      <w:pPr>
        <w:spacing w:after="0" w:line="240" w:lineRule="auto"/>
        <w:ind w:firstLine="720"/>
        <w:jc w:val="both"/>
        <w:rPr>
          <w:b/>
          <w:bCs/>
          <w:sz w:val="30"/>
          <w:szCs w:val="30"/>
          <w:lang w:val="ru-RU"/>
        </w:rPr>
      </w:pPr>
      <w:r>
        <w:rPr>
          <w:sz w:val="30"/>
          <w:szCs w:val="30"/>
          <w:lang w:val="ru-RU"/>
        </w:rPr>
        <w:t>Для подключения кассового оборудования к СККО, индивидуальным предпринимателям необходимо предоставить документы в</w:t>
      </w:r>
      <w:r w:rsidRPr="0006271A">
        <w:rPr>
          <w:sz w:val="30"/>
          <w:szCs w:val="30"/>
          <w:lang w:val="ru-RU"/>
        </w:rPr>
        <w:t xml:space="preserve"> РУП «Информационно-издательский центр по налогам и сборам»: </w:t>
      </w:r>
      <w:r w:rsidR="00137810">
        <w:rPr>
          <w:b/>
          <w:bCs/>
          <w:sz w:val="30"/>
          <w:szCs w:val="30"/>
          <w:lang w:val="ru-RU"/>
        </w:rPr>
        <w:t>два</w:t>
      </w:r>
      <w:r w:rsidRPr="00900E3E">
        <w:rPr>
          <w:b/>
          <w:bCs/>
          <w:sz w:val="30"/>
          <w:szCs w:val="30"/>
        </w:rPr>
        <w:t xml:space="preserve"> экземпляра заявок на подключение, копия платежного документа об оплате залоговой стоимости СКНО и копию договора на обслуживание с </w:t>
      </w:r>
      <w:r w:rsidRPr="00900E3E">
        <w:rPr>
          <w:b/>
          <w:bCs/>
          <w:sz w:val="30"/>
          <w:szCs w:val="30"/>
          <w:lang w:val="ru-RU"/>
        </w:rPr>
        <w:t xml:space="preserve">центром технического обслуживания кассового аппарата. </w:t>
      </w:r>
    </w:p>
    <w:p w14:paraId="23B5F855" w14:textId="77777777" w:rsidR="00D8531D" w:rsidRPr="0006271A" w:rsidRDefault="00D8531D" w:rsidP="00D8531D">
      <w:pPr>
        <w:spacing w:after="0" w:line="240" w:lineRule="auto"/>
        <w:ind w:firstLine="720"/>
        <w:jc w:val="both"/>
        <w:rPr>
          <w:sz w:val="30"/>
          <w:szCs w:val="30"/>
        </w:rPr>
      </w:pPr>
      <w:r w:rsidRPr="0006271A">
        <w:rPr>
          <w:sz w:val="30"/>
          <w:szCs w:val="30"/>
        </w:rPr>
        <w:t xml:space="preserve">Также, инспекция сообщает о наличии возможности использования программных касс или кассовых суммирующих аппаратов. Информация об операторах программных кассовых систем, программных кассовых системах и программных кассах размещена на официальном сайте РУП «Информационно-издательский центр по налогам и сборам» </w:t>
      </w:r>
      <w:hyperlink r:id="rId4" w:history="1">
        <w:r w:rsidRPr="0006271A">
          <w:rPr>
            <w:rStyle w:val="a4"/>
            <w:sz w:val="30"/>
            <w:szCs w:val="30"/>
          </w:rPr>
          <w:t>https://info-center.by/napravlenie-deyatelnosti/pks/informatsiya-ob-operatorakh-programmnykh-kassovykh-sistem-operator-pks-programmnykh-kassovykh-sistem/</w:t>
        </w:r>
      </w:hyperlink>
      <w:r w:rsidRPr="0006271A">
        <w:rPr>
          <w:sz w:val="30"/>
          <w:szCs w:val="30"/>
        </w:rPr>
        <w:t xml:space="preserve">. </w:t>
      </w:r>
    </w:p>
    <w:p w14:paraId="1704879C" w14:textId="77777777" w:rsidR="00D8531D" w:rsidRPr="0006271A" w:rsidRDefault="00D8531D" w:rsidP="00D8531D">
      <w:pPr>
        <w:spacing w:after="0" w:line="240" w:lineRule="auto"/>
        <w:ind w:firstLine="720"/>
        <w:jc w:val="both"/>
        <w:rPr>
          <w:sz w:val="30"/>
          <w:szCs w:val="30"/>
        </w:rPr>
      </w:pPr>
      <w:r w:rsidRPr="0006271A">
        <w:rPr>
          <w:sz w:val="30"/>
          <w:szCs w:val="30"/>
        </w:rPr>
        <w:t xml:space="preserve">Сведения о моделях (модификациях) кассовых суммирующих аппаратов и специальных компьютерных систем, используемых на территории Республики Беларусь, содержатся на официальном сайте Государственного комитета по стандартизации </w:t>
      </w:r>
      <w:hyperlink r:id="rId5" w:anchor="tabsRegistrySksksaCashModels" w:history="1">
        <w:r w:rsidRPr="0006271A">
          <w:rPr>
            <w:rStyle w:val="a4"/>
            <w:sz w:val="30"/>
            <w:szCs w:val="30"/>
          </w:rPr>
          <w:t>https://registry.belgiss.by/index.php#tabsRegistrySksksaCashModels</w:t>
        </w:r>
      </w:hyperlink>
      <w:r w:rsidRPr="0006271A">
        <w:rPr>
          <w:sz w:val="30"/>
          <w:szCs w:val="30"/>
        </w:rPr>
        <w:t>.</w:t>
      </w:r>
    </w:p>
    <w:p w14:paraId="23D31E07" w14:textId="77777777" w:rsidR="00D8531D" w:rsidRPr="00900E3E" w:rsidRDefault="00D8531D" w:rsidP="00D8531D">
      <w:pPr>
        <w:spacing w:after="0" w:line="240" w:lineRule="auto"/>
        <w:ind w:firstLine="720"/>
        <w:jc w:val="both"/>
        <w:rPr>
          <w:sz w:val="30"/>
          <w:szCs w:val="30"/>
          <w:lang w:val="ru-RU"/>
        </w:rPr>
      </w:pPr>
      <w:r w:rsidRPr="0006271A">
        <w:rPr>
          <w:sz w:val="30"/>
          <w:szCs w:val="30"/>
        </w:rPr>
        <w:t xml:space="preserve">Информация о порядке подключения к СККО размещена на официальном сайте РУП «Информационно-издательский центр по налогам и сборам» </w:t>
      </w:r>
      <w:hyperlink r:id="rId6" w:history="1">
        <w:r w:rsidRPr="0006271A">
          <w:rPr>
            <w:rStyle w:val="a4"/>
            <w:sz w:val="30"/>
            <w:szCs w:val="30"/>
          </w:rPr>
          <w:t>http://skko.by/</w:t>
        </w:r>
      </w:hyperlink>
      <w:r>
        <w:rPr>
          <w:sz w:val="30"/>
          <w:szCs w:val="30"/>
          <w:lang w:val="ru-RU"/>
        </w:rPr>
        <w:t xml:space="preserve">, </w:t>
      </w:r>
      <w:r>
        <w:rPr>
          <w:sz w:val="30"/>
          <w:szCs w:val="30"/>
        </w:rPr>
        <w:t xml:space="preserve">по адресу: </w:t>
      </w:r>
      <w:proofErr w:type="spellStart"/>
      <w:r>
        <w:rPr>
          <w:sz w:val="30"/>
          <w:szCs w:val="30"/>
        </w:rPr>
        <w:t>г.Мозырь</w:t>
      </w:r>
      <w:proofErr w:type="spellEnd"/>
      <w:r>
        <w:rPr>
          <w:sz w:val="30"/>
          <w:szCs w:val="30"/>
        </w:rPr>
        <w:t xml:space="preserve">, ул. Якуба Коласа, д.1, </w:t>
      </w:r>
      <w:proofErr w:type="spellStart"/>
      <w:r>
        <w:rPr>
          <w:sz w:val="30"/>
          <w:szCs w:val="30"/>
        </w:rPr>
        <w:t>каб</w:t>
      </w:r>
      <w:proofErr w:type="spellEnd"/>
      <w:r>
        <w:rPr>
          <w:sz w:val="30"/>
          <w:szCs w:val="30"/>
        </w:rPr>
        <w:t>. 106. (тел. 24-85-80).</w:t>
      </w:r>
    </w:p>
    <w:p w14:paraId="1492CB69" w14:textId="77777777" w:rsidR="00BF2D45" w:rsidRDefault="00BF2D45"/>
    <w:sectPr w:rsidR="00BF2D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7D1"/>
    <w:rsid w:val="00137810"/>
    <w:rsid w:val="00280302"/>
    <w:rsid w:val="00573C3C"/>
    <w:rsid w:val="009127D1"/>
    <w:rsid w:val="00BF2D45"/>
    <w:rsid w:val="00D8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A5E3D99"/>
  <w15:chartTrackingRefBased/>
  <w15:docId w15:val="{FBB7359A-1B54-439A-94D9-E89D2E264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531D"/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531D"/>
    <w:pPr>
      <w:spacing w:before="100" w:beforeAutospacing="1" w:after="100" w:afterAutospacing="1" w:line="240" w:lineRule="auto"/>
    </w:pPr>
    <w:rPr>
      <w:rFonts w:eastAsia="Calibri" w:cs="Times New Roman"/>
      <w:sz w:val="24"/>
      <w:szCs w:val="24"/>
      <w:lang w:val="ru-RU" w:eastAsia="ru-RU"/>
    </w:rPr>
  </w:style>
  <w:style w:type="character" w:styleId="a4">
    <w:name w:val="Hyperlink"/>
    <w:rsid w:val="00D8531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kko.by/" TargetMode="External"/><Relationship Id="rId5" Type="http://schemas.openxmlformats.org/officeDocument/2006/relationships/hyperlink" Target="https://registry.belgiss.by/index.php" TargetMode="External"/><Relationship Id="rId4" Type="http://schemas.openxmlformats.org/officeDocument/2006/relationships/hyperlink" Target="https://info-center.by/napravlenie-deyatelnosti/pks/informatsiya-ob-operatorakh-programmnykh-kassovykh-sistem-operator-pks-programmnykh-kassovykh-siste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2025</Characters>
  <Application>Microsoft Office Word</Application>
  <DocSecurity>0</DocSecurity>
  <Lines>16</Lines>
  <Paragraphs>4</Paragraphs>
  <ScaleCrop>false</ScaleCrop>
  <Company/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Лисак Дарья Олеговна</dc:creator>
  <cp:keywords/>
  <dc:description/>
  <cp:lastModifiedBy>Лисак Дарья Олеговна</cp:lastModifiedBy>
  <cp:revision>3</cp:revision>
  <cp:lastPrinted>2020-09-04T06:21:00Z</cp:lastPrinted>
  <dcterms:created xsi:type="dcterms:W3CDTF">2020-09-03T07:39:00Z</dcterms:created>
  <dcterms:modified xsi:type="dcterms:W3CDTF">2020-09-04T06:21:00Z</dcterms:modified>
</cp:coreProperties>
</file>