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E8C" w:rsidRDefault="00413E8C" w:rsidP="00D650C8">
      <w:pPr>
        <w:spacing w:after="0" w:line="240" w:lineRule="auto"/>
        <w:jc w:val="center"/>
        <w:outlineLvl w:val="0"/>
        <w:rPr>
          <w:b/>
          <w:bCs/>
          <w:caps/>
          <w:kern w:val="36"/>
          <w:sz w:val="32"/>
          <w:szCs w:val="32"/>
        </w:rPr>
      </w:pPr>
      <w:r w:rsidRPr="00A22903">
        <w:rPr>
          <w:b/>
          <w:bCs/>
          <w:caps/>
          <w:kern w:val="36"/>
          <w:sz w:val="32"/>
          <w:szCs w:val="32"/>
        </w:rPr>
        <w:t xml:space="preserve">Инспекция МНС по Мозырскому району напоминает, об истечении </w:t>
      </w:r>
      <w:r>
        <w:rPr>
          <w:b/>
          <w:bCs/>
          <w:caps/>
          <w:kern w:val="36"/>
          <w:sz w:val="32"/>
          <w:szCs w:val="32"/>
        </w:rPr>
        <w:t>скко</w:t>
      </w:r>
      <w:r w:rsidRPr="00A22903">
        <w:rPr>
          <w:b/>
          <w:bCs/>
          <w:caps/>
          <w:kern w:val="36"/>
          <w:sz w:val="32"/>
          <w:szCs w:val="32"/>
        </w:rPr>
        <w:t xml:space="preserve"> кассового оборудования индивидуальных предпринимателей</w:t>
      </w:r>
    </w:p>
    <w:p w:rsidR="00413E8C" w:rsidRDefault="00413E8C" w:rsidP="00D650C8">
      <w:pPr>
        <w:spacing w:after="0" w:line="240" w:lineRule="auto"/>
        <w:jc w:val="center"/>
        <w:outlineLvl w:val="0"/>
        <w:rPr>
          <w:b/>
          <w:bCs/>
          <w:caps/>
          <w:kern w:val="36"/>
          <w:sz w:val="32"/>
          <w:szCs w:val="32"/>
        </w:rPr>
      </w:pPr>
    </w:p>
    <w:p w:rsidR="00413E8C" w:rsidRPr="00A22903" w:rsidRDefault="00413E8C" w:rsidP="00D650C8">
      <w:pPr>
        <w:spacing w:after="0" w:line="240" w:lineRule="auto"/>
        <w:ind w:firstLine="720"/>
        <w:jc w:val="both"/>
        <w:rPr>
          <w:b/>
          <w:bCs/>
          <w:color w:val="000000"/>
          <w:sz w:val="30"/>
          <w:szCs w:val="30"/>
        </w:rPr>
      </w:pPr>
      <w:r>
        <w:rPr>
          <w:b/>
          <w:bCs/>
          <w:color w:val="000000"/>
          <w:sz w:val="30"/>
          <w:szCs w:val="30"/>
        </w:rPr>
        <w:t xml:space="preserve">Для индивидуальных предпринимателей осуществляющих деятельность в г. Ельске, 1 ноября 2020 года </w:t>
      </w:r>
      <w:r w:rsidRPr="00A22903">
        <w:rPr>
          <w:b/>
          <w:bCs/>
          <w:color w:val="000000"/>
          <w:sz w:val="30"/>
          <w:szCs w:val="30"/>
        </w:rPr>
        <w:t xml:space="preserve">наступает срок обязательного подключения </w:t>
      </w:r>
      <w:r>
        <w:rPr>
          <w:b/>
          <w:bCs/>
          <w:color w:val="000000"/>
          <w:sz w:val="30"/>
          <w:szCs w:val="30"/>
        </w:rPr>
        <w:t xml:space="preserve">кассовых аппаратов </w:t>
      </w:r>
      <w:r w:rsidRPr="00A22903">
        <w:rPr>
          <w:b/>
          <w:bCs/>
          <w:color w:val="000000"/>
          <w:sz w:val="30"/>
          <w:szCs w:val="30"/>
        </w:rPr>
        <w:t xml:space="preserve">к </w:t>
      </w:r>
      <w:r>
        <w:rPr>
          <w:b/>
          <w:bCs/>
          <w:color w:val="000000"/>
          <w:sz w:val="30"/>
          <w:szCs w:val="30"/>
        </w:rPr>
        <w:t>системе контроля кассового оборудования (далее – СККО)</w:t>
      </w:r>
      <w:r w:rsidRPr="00A22903">
        <w:rPr>
          <w:b/>
          <w:bCs/>
          <w:color w:val="000000"/>
          <w:sz w:val="30"/>
          <w:szCs w:val="30"/>
        </w:rPr>
        <w:t>,</w:t>
      </w:r>
      <w:r w:rsidRPr="00A22903">
        <w:rPr>
          <w:color w:val="000000"/>
          <w:sz w:val="30"/>
          <w:szCs w:val="30"/>
        </w:rPr>
        <w:t xml:space="preserve"> в соответствии с нормами постановления Совета Министров Республики Беларусь и Национального банка Республики Беларусь от 6 июля </w:t>
      </w:r>
      <w:smartTag w:uri="urn:schemas-microsoft-com:office:smarttags" w:element="metricconverter">
        <w:smartTagPr>
          <w:attr w:name="ProductID" w:val="2011 г"/>
        </w:smartTagPr>
        <w:r w:rsidRPr="00A22903">
          <w:rPr>
            <w:color w:val="000000"/>
            <w:sz w:val="30"/>
            <w:szCs w:val="30"/>
          </w:rPr>
          <w:t>2011 г</w:t>
        </w:r>
      </w:smartTag>
      <w:r w:rsidRPr="00A22903">
        <w:rPr>
          <w:color w:val="000000"/>
          <w:sz w:val="30"/>
          <w:szCs w:val="30"/>
        </w:rPr>
        <w:t>. № 924/16 «Об использовании кассового и иного оборудования при приеме средств платежа».</w:t>
      </w:r>
    </w:p>
    <w:p w:rsidR="00413E8C" w:rsidRPr="00A22903" w:rsidRDefault="00413E8C" w:rsidP="00D650C8">
      <w:pPr>
        <w:spacing w:after="0" w:line="240" w:lineRule="auto"/>
        <w:ind w:firstLine="720"/>
        <w:jc w:val="both"/>
        <w:rPr>
          <w:color w:val="000000"/>
          <w:sz w:val="30"/>
          <w:szCs w:val="30"/>
        </w:rPr>
      </w:pPr>
      <w:r w:rsidRPr="00A22903">
        <w:rPr>
          <w:color w:val="000000"/>
          <w:sz w:val="30"/>
          <w:szCs w:val="30"/>
        </w:rPr>
        <w:t xml:space="preserve">С целью планомерного подключения кассового оборудования индивидуальных предпринимателей к СККО РУП «Информационно-издательский центр по налогам и сборам» (далее </w:t>
      </w:r>
      <w:r>
        <w:rPr>
          <w:color w:val="000000"/>
          <w:sz w:val="30"/>
          <w:szCs w:val="30"/>
        </w:rPr>
        <w:t>–</w:t>
      </w:r>
      <w:r w:rsidRPr="00A22903">
        <w:rPr>
          <w:color w:val="000000"/>
          <w:sz w:val="30"/>
          <w:szCs w:val="30"/>
        </w:rPr>
        <w:t xml:space="preserve"> РУП ИИЦ) утверждены графики подключения кассового оборудования к СККО. Кассовое оборудование несоблюдающих график индивидуальных предпринимателей будет подключаться к СККО в последнюю очередь по мере освобождения специалистов РУП ИИЦ и центров технического обслуживания и ремонта кассовых суммирующих аппаратов. </w:t>
      </w:r>
    </w:p>
    <w:p w:rsidR="00413E8C" w:rsidRPr="00A22903" w:rsidRDefault="00413E8C" w:rsidP="00D650C8">
      <w:pPr>
        <w:spacing w:after="0" w:line="240" w:lineRule="auto"/>
        <w:ind w:firstLine="720"/>
        <w:jc w:val="both"/>
        <w:rPr>
          <w:color w:val="000000"/>
          <w:sz w:val="30"/>
          <w:szCs w:val="30"/>
        </w:rPr>
      </w:pPr>
      <w:r w:rsidRPr="00A22903">
        <w:rPr>
          <w:color w:val="000000"/>
          <w:sz w:val="30"/>
          <w:szCs w:val="30"/>
        </w:rPr>
        <w:t xml:space="preserve">Во избежание привлечения к административной ответственности либо вынужденного приостановления деятельности индивидуальным предпринимателям заблаговременно необходимо принять меры по подключению кассового оборудования к СККО к вышеназванным срокам. </w:t>
      </w:r>
    </w:p>
    <w:p w:rsidR="00413E8C" w:rsidRPr="00A22903" w:rsidRDefault="00413E8C" w:rsidP="00D650C8">
      <w:pPr>
        <w:spacing w:after="0" w:line="240" w:lineRule="auto"/>
        <w:ind w:firstLine="720"/>
        <w:jc w:val="both"/>
        <w:rPr>
          <w:color w:val="000000"/>
          <w:sz w:val="30"/>
          <w:szCs w:val="30"/>
        </w:rPr>
      </w:pPr>
      <w:r w:rsidRPr="00A22903">
        <w:rPr>
          <w:color w:val="000000"/>
          <w:sz w:val="30"/>
          <w:szCs w:val="30"/>
        </w:rPr>
        <w:t xml:space="preserve">С учетом изложенного сообщаем заинтересованным индивидуальным предпринимателям о соблюдении графиков подключения, а также информируем о возможности использования программных касс как альтернативы кассовым суммирующим аппаратам. Информация об операторах программных кассовых систем, программных кассовых системах и программных кассах размещена на официальном сайте РУП «Информационно-издательский центр по налогам и сборам» </w:t>
      </w:r>
      <w:hyperlink r:id="rId4" w:history="1">
        <w:r w:rsidRPr="00A22903">
          <w:rPr>
            <w:rStyle w:val="Hyperlink"/>
            <w:color w:val="016029"/>
            <w:sz w:val="30"/>
            <w:szCs w:val="30"/>
          </w:rPr>
          <w:t>https://info-center.by/napravlenie-deyatelnosti/pks/informatsiya-ob-operatorakh-programmnykh-kassovykh-sistem-operator-pks-programmnykh-kassovykh-sistem/</w:t>
        </w:r>
      </w:hyperlink>
      <w:r w:rsidRPr="00A22903">
        <w:rPr>
          <w:color w:val="000000"/>
          <w:sz w:val="30"/>
          <w:szCs w:val="30"/>
        </w:rPr>
        <w:t xml:space="preserve">. </w:t>
      </w:r>
    </w:p>
    <w:p w:rsidR="00413E8C" w:rsidRPr="00A22903" w:rsidRDefault="00413E8C" w:rsidP="00D650C8">
      <w:pPr>
        <w:spacing w:after="0" w:line="240" w:lineRule="auto"/>
        <w:ind w:firstLine="720"/>
        <w:jc w:val="both"/>
        <w:rPr>
          <w:color w:val="000000"/>
          <w:sz w:val="30"/>
          <w:szCs w:val="30"/>
        </w:rPr>
      </w:pPr>
      <w:r w:rsidRPr="00A22903">
        <w:rPr>
          <w:color w:val="000000"/>
          <w:sz w:val="30"/>
          <w:szCs w:val="30"/>
        </w:rPr>
        <w:t xml:space="preserve">Также обращаем внимание индивидуальных предпринимателей, что возможность использования программных касс для приема денежных средств при продаже товаров, выполнении работ, оказании услуг предоставляет дополнительные возможности субъектам хозяйствования по выбору инструментов расчетов для приема оплаты за товары (работы, услуги), позволяет субъектам хозяйствования сэкономить средства, связанные с отсутствием необходимости внесения залоговой стоимости за устройство «Средство контроля налоговых органов», которое устанавливается в каждую единицу зарегистрированного в СККО кассового суммирующего аппарата, снизить затраты за счет возможности использования для выполнения кассовых операций имеющихся у субъектов хозяйствования электронных устройств, обеспечивающих возможность функционирования программной кассы и передачи данных в СККО, а также исключить ряд других издержек по отношению к кассовым суммирующим аппаратам, например, техническое обслуживание и др. </w:t>
      </w:r>
    </w:p>
    <w:p w:rsidR="00413E8C" w:rsidRPr="00A22903" w:rsidRDefault="00413E8C" w:rsidP="00D650C8">
      <w:pPr>
        <w:spacing w:after="0" w:line="240" w:lineRule="auto"/>
        <w:ind w:firstLine="720"/>
        <w:jc w:val="both"/>
        <w:rPr>
          <w:color w:val="000000"/>
          <w:sz w:val="30"/>
          <w:szCs w:val="30"/>
        </w:rPr>
      </w:pPr>
      <w:r w:rsidRPr="00A22903">
        <w:rPr>
          <w:color w:val="000000"/>
          <w:sz w:val="30"/>
          <w:szCs w:val="30"/>
        </w:rPr>
        <w:t>Информация о порядке подключения к СККО размещена на официальном сайте РУП «Информационно-издательский центр по налогам и сборам»</w:t>
      </w:r>
      <w:r>
        <w:rPr>
          <w:color w:val="000000"/>
          <w:sz w:val="30"/>
          <w:szCs w:val="30"/>
        </w:rPr>
        <w:t xml:space="preserve"> </w:t>
      </w:r>
      <w:hyperlink r:id="rId5" w:history="1">
        <w:r w:rsidRPr="009859A7">
          <w:rPr>
            <w:rStyle w:val="Hyperlink"/>
            <w:sz w:val="30"/>
            <w:szCs w:val="30"/>
          </w:rPr>
          <w:t>http://skko.by/</w:t>
        </w:r>
      </w:hyperlink>
      <w:r w:rsidRPr="00A22903">
        <w:rPr>
          <w:color w:val="000000"/>
          <w:sz w:val="30"/>
          <w:szCs w:val="30"/>
        </w:rPr>
        <w:t xml:space="preserve">. </w:t>
      </w:r>
    </w:p>
    <w:sectPr w:rsidR="00413E8C" w:rsidRPr="00A22903" w:rsidSect="002B58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3BB5"/>
    <w:rsid w:val="0008716C"/>
    <w:rsid w:val="00280302"/>
    <w:rsid w:val="00292918"/>
    <w:rsid w:val="002B5870"/>
    <w:rsid w:val="00413E8C"/>
    <w:rsid w:val="004A2C62"/>
    <w:rsid w:val="004B09CD"/>
    <w:rsid w:val="00573C3C"/>
    <w:rsid w:val="005F4A47"/>
    <w:rsid w:val="00690418"/>
    <w:rsid w:val="009859A7"/>
    <w:rsid w:val="0099217F"/>
    <w:rsid w:val="00A22903"/>
    <w:rsid w:val="00B03BB5"/>
    <w:rsid w:val="00BF2D45"/>
    <w:rsid w:val="00C17B27"/>
    <w:rsid w:val="00D16FB5"/>
    <w:rsid w:val="00D650C8"/>
    <w:rsid w:val="00FD096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0C8"/>
    <w:pPr>
      <w:spacing w:after="160" w:line="259" w:lineRule="auto"/>
    </w:pPr>
    <w:rPr>
      <w:rFonts w:ascii="Times New Roman" w:hAnsi="Times New Roman"/>
      <w:lang w:eastAsia="en-US"/>
    </w:rPr>
  </w:style>
  <w:style w:type="paragraph" w:styleId="Heading1">
    <w:name w:val="heading 1"/>
    <w:basedOn w:val="Normal"/>
    <w:link w:val="Heading1Char"/>
    <w:uiPriority w:val="99"/>
    <w:qFormat/>
    <w:rsid w:val="00D650C8"/>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650C8"/>
    <w:rPr>
      <w:rFonts w:ascii="Times New Roman" w:hAnsi="Times New Roman" w:cs="Times New Roman"/>
      <w:b/>
      <w:bCs/>
      <w:kern w:val="36"/>
      <w:sz w:val="48"/>
      <w:szCs w:val="48"/>
    </w:rPr>
  </w:style>
  <w:style w:type="character" w:styleId="Hyperlink">
    <w:name w:val="Hyperlink"/>
    <w:basedOn w:val="DefaultParagraphFont"/>
    <w:uiPriority w:val="99"/>
    <w:rsid w:val="00D650C8"/>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ko.by/" TargetMode="External"/><Relationship Id="rId4" Type="http://schemas.openxmlformats.org/officeDocument/2006/relationships/hyperlink" Target="https://info-center.by/napravlenie-deyatelnosti/pks/informatsiya-ob-operatorakh-programmnykh-kassovykh-sistem-operator-pks-programmnykh-kassovykh-si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473</Words>
  <Characters>2702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Лисак Дарья Олеговна</dc:creator>
  <cp:keywords/>
  <dc:description/>
  <cp:lastModifiedBy>415_Derevianko_O_V</cp:lastModifiedBy>
  <cp:revision>4</cp:revision>
  <dcterms:created xsi:type="dcterms:W3CDTF">2020-10-09T13:32:00Z</dcterms:created>
  <dcterms:modified xsi:type="dcterms:W3CDTF">2020-10-21T08:47:00Z</dcterms:modified>
</cp:coreProperties>
</file>