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19E" w:rsidRPr="002A27F9" w:rsidRDefault="001B519E" w:rsidP="002A27F9">
      <w:pPr>
        <w:widowControl/>
        <w:tabs>
          <w:tab w:val="center" w:pos="4677"/>
          <w:tab w:val="left" w:pos="6420"/>
        </w:tabs>
        <w:spacing w:line="276" w:lineRule="auto"/>
        <w:rPr>
          <w:b/>
          <w:i/>
          <w:sz w:val="44"/>
          <w:szCs w:val="44"/>
        </w:rPr>
      </w:pPr>
      <w:bookmarkStart w:id="0" w:name="_GoBack"/>
      <w:bookmarkEnd w:id="0"/>
      <w:r>
        <w:rPr>
          <w:b/>
          <w:i/>
          <w:sz w:val="44"/>
          <w:szCs w:val="44"/>
        </w:rPr>
        <w:tab/>
      </w:r>
      <w:r w:rsidRPr="00627E2F">
        <w:rPr>
          <w:b/>
          <w:i/>
          <w:sz w:val="44"/>
          <w:szCs w:val="44"/>
        </w:rPr>
        <w:t>ПАМЯТКА</w:t>
      </w:r>
      <w:r>
        <w:rPr>
          <w:b/>
          <w:i/>
          <w:sz w:val="44"/>
          <w:szCs w:val="44"/>
        </w:rPr>
        <w:tab/>
      </w:r>
    </w:p>
    <w:p w:rsidR="001B519E" w:rsidRPr="002A27F9" w:rsidRDefault="001B519E" w:rsidP="002A27F9">
      <w:pPr>
        <w:widowControl/>
        <w:ind w:firstLine="709"/>
        <w:jc w:val="center"/>
        <w:rPr>
          <w:b/>
          <w:i/>
          <w:sz w:val="30"/>
          <w:szCs w:val="30"/>
        </w:rPr>
      </w:pPr>
      <w:r w:rsidRPr="007A2814">
        <w:rPr>
          <w:b/>
          <w:i/>
          <w:sz w:val="30"/>
          <w:szCs w:val="30"/>
        </w:rPr>
        <w:t>ЛЬГОТЫ, ПРАВА И ГАРАНТИИ</w:t>
      </w:r>
    </w:p>
    <w:p w:rsidR="001B519E" w:rsidRDefault="001B519E" w:rsidP="001B519E">
      <w:pPr>
        <w:jc w:val="center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для д</w:t>
      </w:r>
      <w:r w:rsidRPr="00E43AB8">
        <w:rPr>
          <w:b/>
          <w:i/>
          <w:sz w:val="36"/>
          <w:szCs w:val="36"/>
          <w:u w:val="single"/>
        </w:rPr>
        <w:t>ет</w:t>
      </w:r>
      <w:r>
        <w:rPr>
          <w:b/>
          <w:i/>
          <w:sz w:val="36"/>
          <w:szCs w:val="36"/>
          <w:u w:val="single"/>
        </w:rPr>
        <w:t>ей</w:t>
      </w:r>
      <w:r w:rsidRPr="00E43AB8">
        <w:rPr>
          <w:b/>
          <w:i/>
          <w:sz w:val="36"/>
          <w:szCs w:val="36"/>
          <w:u w:val="single"/>
        </w:rPr>
        <w:t>–инвалид</w:t>
      </w:r>
      <w:r>
        <w:rPr>
          <w:b/>
          <w:i/>
          <w:sz w:val="36"/>
          <w:szCs w:val="36"/>
          <w:u w:val="single"/>
        </w:rPr>
        <w:t>ов</w:t>
      </w:r>
      <w:r w:rsidRPr="00E43AB8">
        <w:rPr>
          <w:b/>
          <w:i/>
          <w:sz w:val="36"/>
          <w:szCs w:val="36"/>
          <w:u w:val="single"/>
        </w:rPr>
        <w:t xml:space="preserve"> в возрасте до 18 лет</w:t>
      </w:r>
    </w:p>
    <w:p w:rsidR="001B519E" w:rsidRDefault="001B519E" w:rsidP="001B519E">
      <w:pPr>
        <w:jc w:val="center"/>
        <w:rPr>
          <w:b/>
          <w:i/>
          <w:sz w:val="36"/>
          <w:szCs w:val="36"/>
          <w:u w:val="single"/>
        </w:rPr>
      </w:pPr>
    </w:p>
    <w:p w:rsidR="001B519E" w:rsidRDefault="001B519E" w:rsidP="001B519E">
      <w:pPr>
        <w:widowControl/>
        <w:ind w:firstLine="709"/>
        <w:rPr>
          <w:sz w:val="30"/>
          <w:szCs w:val="30"/>
        </w:rPr>
      </w:pPr>
      <w:r w:rsidRPr="00E43AB8">
        <w:rPr>
          <w:sz w:val="30"/>
          <w:szCs w:val="30"/>
        </w:rPr>
        <w:t>В соответствии с Законом имеют право на</w:t>
      </w:r>
      <w:r>
        <w:rPr>
          <w:sz w:val="30"/>
          <w:szCs w:val="30"/>
        </w:rPr>
        <w:t>:</w:t>
      </w:r>
    </w:p>
    <w:p w:rsidR="001B519E" w:rsidRDefault="001B519E" w:rsidP="001B519E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0C097D">
        <w:rPr>
          <w:b/>
          <w:sz w:val="28"/>
          <w:szCs w:val="28"/>
        </w:rPr>
        <w:t>бесплатное обеспечение лекарственными средствами</w:t>
      </w:r>
      <w:r w:rsidRPr="00E43AB8">
        <w:rPr>
          <w:sz w:val="28"/>
          <w:szCs w:val="28"/>
        </w:rPr>
        <w:t>, выдаваемыми по рецептам врачей в пределах перечня основных лекарственных средств</w:t>
      </w:r>
      <w:r>
        <w:rPr>
          <w:sz w:val="28"/>
          <w:szCs w:val="28"/>
        </w:rPr>
        <w:t>,</w:t>
      </w:r>
      <w:r w:rsidRPr="00E43AB8">
        <w:rPr>
          <w:sz w:val="28"/>
          <w:szCs w:val="28"/>
        </w:rPr>
        <w:t xml:space="preserve"> в порядке, определяемом Правительством Республики Беларусь</w:t>
      </w:r>
      <w:r>
        <w:rPr>
          <w:sz w:val="28"/>
          <w:szCs w:val="28"/>
        </w:rPr>
        <w:t>;</w:t>
      </w:r>
      <w:r w:rsidRPr="00E43AB8">
        <w:rPr>
          <w:i/>
          <w:sz w:val="28"/>
          <w:szCs w:val="28"/>
        </w:rPr>
        <w:t xml:space="preserve"> </w:t>
      </w:r>
    </w:p>
    <w:p w:rsidR="001B519E" w:rsidRDefault="001B519E" w:rsidP="001B519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Pr="000C097D">
        <w:rPr>
          <w:b/>
          <w:sz w:val="28"/>
          <w:szCs w:val="28"/>
        </w:rPr>
        <w:t>бесплатное изготовление и ремонт зубных протезов</w:t>
      </w:r>
      <w:r>
        <w:rPr>
          <w:sz w:val="28"/>
          <w:szCs w:val="28"/>
        </w:rPr>
        <w:t xml:space="preserve"> (за исключением протезов из драгоценных металлов, металлоакрилатов (металлокомпозитов), металлокерамики  и  фарфора, а также  нанесения </w:t>
      </w:r>
      <w:r>
        <w:rPr>
          <w:sz w:val="28"/>
          <w:szCs w:val="28"/>
        </w:rPr>
        <w:tab/>
        <w:t xml:space="preserve">защитно-декоративного покрытия из нитрид-титана) в </w:t>
      </w:r>
      <w:r w:rsidRPr="00627E2F">
        <w:rPr>
          <w:i/>
          <w:sz w:val="28"/>
          <w:szCs w:val="28"/>
        </w:rPr>
        <w:t>государственных организациях здравоохранения</w:t>
      </w:r>
      <w:r>
        <w:rPr>
          <w:sz w:val="28"/>
          <w:szCs w:val="28"/>
        </w:rPr>
        <w:t xml:space="preserve"> по месту жительства;</w:t>
      </w:r>
    </w:p>
    <w:p w:rsidR="001B519E" w:rsidRDefault="001B519E" w:rsidP="001B519E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  <w:t xml:space="preserve"> бесплатное </w:t>
      </w:r>
      <w:r>
        <w:rPr>
          <w:sz w:val="28"/>
          <w:szCs w:val="28"/>
        </w:rPr>
        <w:tab/>
        <w:t>обеспечение техническими средствами социальной реабилитации в соответствии с Государственным  реестром  (</w:t>
      </w:r>
      <w:hyperlink r:id="rId5" w:anchor="a1" w:tooltip="+" w:history="1">
        <w:r w:rsidRPr="002E7BC2">
          <w:rPr>
            <w:rStyle w:val="a4"/>
            <w:sz w:val="28"/>
            <w:szCs w:val="28"/>
          </w:rPr>
          <w:t>перечнем</w:t>
        </w:r>
      </w:hyperlink>
      <w:r>
        <w:rPr>
          <w:sz w:val="28"/>
          <w:szCs w:val="28"/>
        </w:rPr>
        <w:t>) технических средств социальной реабилитации</w:t>
      </w:r>
      <w:r>
        <w:rPr>
          <w:rStyle w:val="a3"/>
        </w:rPr>
        <w:footnoteRef/>
      </w:r>
      <w:r w:rsidRPr="00223475">
        <w:rPr>
          <w:sz w:val="30"/>
          <w:szCs w:val="30"/>
        </w:rPr>
        <w:t xml:space="preserve"> </w:t>
      </w:r>
      <w:r w:rsidRPr="005666EF">
        <w:rPr>
          <w:sz w:val="30"/>
          <w:szCs w:val="30"/>
        </w:rPr>
        <w:t>в порядке и на условиях</w:t>
      </w:r>
      <w:r>
        <w:rPr>
          <w:sz w:val="30"/>
          <w:szCs w:val="30"/>
        </w:rPr>
        <w:t>,</w:t>
      </w:r>
      <w:r w:rsidRPr="00223475">
        <w:rPr>
          <w:sz w:val="30"/>
          <w:szCs w:val="30"/>
        </w:rPr>
        <w:t xml:space="preserve"> </w:t>
      </w:r>
      <w:r w:rsidRPr="005666EF">
        <w:rPr>
          <w:sz w:val="30"/>
          <w:szCs w:val="30"/>
        </w:rPr>
        <w:t xml:space="preserve">определяемых Правительством Республики Беларусь, </w:t>
      </w:r>
      <w:r w:rsidRPr="00CA5E8E">
        <w:rPr>
          <w:i/>
          <w:sz w:val="30"/>
          <w:szCs w:val="30"/>
        </w:rPr>
        <w:t xml:space="preserve">(обеспечение средствами реабилитации осуществляется </w:t>
      </w:r>
      <w:r w:rsidRPr="00CA5E8E">
        <w:rPr>
          <w:rFonts w:eastAsia="Calibri"/>
          <w:i/>
          <w:sz w:val="30"/>
          <w:szCs w:val="30"/>
          <w:lang w:eastAsia="en-US"/>
        </w:rPr>
        <w:t xml:space="preserve">органами по труду, занятости и социальной защите местных исполнительных и распорядительных органов и (или) государственными организациями здравоохранения </w:t>
      </w:r>
      <w:r w:rsidRPr="00CA5E8E">
        <w:rPr>
          <w:i/>
          <w:sz w:val="30"/>
          <w:szCs w:val="30"/>
        </w:rPr>
        <w:t>бесплатно</w:t>
      </w:r>
      <w:r>
        <w:rPr>
          <w:i/>
          <w:sz w:val="30"/>
          <w:szCs w:val="30"/>
        </w:rPr>
        <w:t xml:space="preserve"> </w:t>
      </w:r>
      <w:r w:rsidRPr="00CA5E8E">
        <w:rPr>
          <w:i/>
          <w:sz w:val="30"/>
          <w:szCs w:val="30"/>
        </w:rPr>
        <w:t>(на</w:t>
      </w:r>
      <w:r>
        <w:rPr>
          <w:i/>
          <w:sz w:val="30"/>
          <w:szCs w:val="30"/>
        </w:rPr>
        <w:t xml:space="preserve"> </w:t>
      </w:r>
      <w:r w:rsidRPr="00CA5E8E">
        <w:rPr>
          <w:i/>
          <w:sz w:val="30"/>
          <w:szCs w:val="30"/>
        </w:rPr>
        <w:t>льготных</w:t>
      </w:r>
      <w:r>
        <w:rPr>
          <w:i/>
          <w:sz w:val="30"/>
          <w:szCs w:val="30"/>
        </w:rPr>
        <w:t xml:space="preserve"> </w:t>
      </w:r>
      <w:r w:rsidRPr="00CA5E8E">
        <w:rPr>
          <w:i/>
          <w:sz w:val="30"/>
          <w:szCs w:val="30"/>
        </w:rPr>
        <w:t>условиях)</w:t>
      </w:r>
      <w:r>
        <w:rPr>
          <w:i/>
          <w:sz w:val="30"/>
          <w:szCs w:val="30"/>
        </w:rPr>
        <w:t xml:space="preserve"> </w:t>
      </w:r>
      <w:r w:rsidRPr="00CA5E8E">
        <w:rPr>
          <w:i/>
          <w:sz w:val="30"/>
          <w:szCs w:val="30"/>
        </w:rPr>
        <w:t xml:space="preserve">на основании </w:t>
      </w:r>
      <w:r w:rsidRPr="00CA5E8E">
        <w:rPr>
          <w:rFonts w:eastAsia="Calibri"/>
          <w:i/>
          <w:sz w:val="30"/>
          <w:szCs w:val="30"/>
          <w:lang w:eastAsia="en-US"/>
        </w:rPr>
        <w:t xml:space="preserve">индивидуальной </w:t>
      </w:r>
      <w:hyperlink r:id="rId6" w:history="1">
        <w:r w:rsidRPr="00CA5E8E">
          <w:rPr>
            <w:rFonts w:eastAsia="Calibri"/>
            <w:i/>
            <w:sz w:val="30"/>
            <w:szCs w:val="30"/>
            <w:lang w:eastAsia="en-US"/>
          </w:rPr>
          <w:t>программ</w:t>
        </w:r>
      </w:hyperlink>
      <w:r w:rsidRPr="00CA5E8E">
        <w:rPr>
          <w:rFonts w:eastAsia="Calibri"/>
          <w:i/>
          <w:sz w:val="30"/>
          <w:szCs w:val="30"/>
          <w:lang w:eastAsia="en-US"/>
        </w:rPr>
        <w:t>ы</w:t>
      </w:r>
      <w:r>
        <w:rPr>
          <w:rFonts w:eastAsia="Calibri"/>
          <w:i/>
          <w:sz w:val="30"/>
          <w:szCs w:val="30"/>
          <w:lang w:eastAsia="en-US"/>
        </w:rPr>
        <w:t xml:space="preserve"> </w:t>
      </w:r>
      <w:r w:rsidRPr="00CA5E8E">
        <w:rPr>
          <w:rFonts w:eastAsia="Calibri"/>
          <w:i/>
          <w:sz w:val="30"/>
          <w:szCs w:val="30"/>
          <w:lang w:eastAsia="en-US"/>
        </w:rPr>
        <w:t>реабилитации</w:t>
      </w:r>
      <w:r>
        <w:rPr>
          <w:rFonts w:eastAsia="Calibri"/>
          <w:i/>
          <w:sz w:val="30"/>
          <w:szCs w:val="30"/>
          <w:lang w:eastAsia="en-US"/>
        </w:rPr>
        <w:t xml:space="preserve"> </w:t>
      </w:r>
      <w:r w:rsidRPr="00CA5E8E">
        <w:rPr>
          <w:rFonts w:eastAsia="Calibri"/>
          <w:i/>
          <w:sz w:val="30"/>
          <w:szCs w:val="30"/>
          <w:lang w:eastAsia="en-US"/>
        </w:rPr>
        <w:t>инвалида или</w:t>
      </w:r>
      <w:r>
        <w:rPr>
          <w:rFonts w:eastAsia="Calibri"/>
          <w:i/>
          <w:sz w:val="30"/>
          <w:szCs w:val="30"/>
          <w:lang w:eastAsia="en-US"/>
        </w:rPr>
        <w:t xml:space="preserve"> </w:t>
      </w:r>
      <w:hyperlink r:id="rId7" w:history="1">
        <w:r w:rsidRPr="00CA5E8E">
          <w:rPr>
            <w:rFonts w:eastAsia="Calibri"/>
            <w:i/>
            <w:sz w:val="30"/>
            <w:szCs w:val="30"/>
            <w:lang w:eastAsia="en-US"/>
          </w:rPr>
          <w:t>заключени</w:t>
        </w:r>
      </w:hyperlink>
      <w:r w:rsidRPr="00CA5E8E">
        <w:rPr>
          <w:rFonts w:eastAsia="Calibri"/>
          <w:i/>
          <w:sz w:val="30"/>
          <w:szCs w:val="30"/>
          <w:lang w:eastAsia="en-US"/>
        </w:rPr>
        <w:t xml:space="preserve">я </w:t>
      </w:r>
      <w:r>
        <w:rPr>
          <w:rFonts w:eastAsia="Calibri"/>
          <w:i/>
          <w:sz w:val="30"/>
          <w:szCs w:val="30"/>
          <w:lang w:eastAsia="en-US"/>
        </w:rPr>
        <w:t xml:space="preserve">                                     </w:t>
      </w:r>
      <w:r w:rsidRPr="00CA5E8E">
        <w:rPr>
          <w:rFonts w:eastAsia="Calibri"/>
          <w:i/>
          <w:sz w:val="30"/>
          <w:szCs w:val="30"/>
          <w:lang w:eastAsia="en-US"/>
        </w:rPr>
        <w:t>врачебно-консультационной комиссии государственной организации)</w:t>
      </w:r>
      <w:r>
        <w:rPr>
          <w:sz w:val="28"/>
          <w:szCs w:val="28"/>
        </w:rPr>
        <w:t>;</w:t>
      </w:r>
    </w:p>
    <w:p w:rsidR="001B519E" w:rsidRDefault="001B519E" w:rsidP="001B519E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0C097D">
        <w:rPr>
          <w:b/>
          <w:sz w:val="28"/>
          <w:szCs w:val="28"/>
        </w:rPr>
        <w:t>первоочередное бесплатное санаторно-курортное лечение</w:t>
      </w:r>
      <w:r w:rsidRPr="000C097D">
        <w:rPr>
          <w:sz w:val="28"/>
          <w:szCs w:val="28"/>
        </w:rPr>
        <w:t xml:space="preserve"> (при наличии медицинских показаний и отсутствии медицинских противопоказаний) или оздоровление (при отсутствии медицинских противопоказаний</w:t>
      </w:r>
      <w:r>
        <w:rPr>
          <w:sz w:val="28"/>
          <w:szCs w:val="28"/>
        </w:rPr>
        <w:t>).</w:t>
      </w:r>
    </w:p>
    <w:p w:rsidR="001B519E" w:rsidRDefault="001B519E" w:rsidP="001B519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Лица, сопровождающие инвалидов I группы, детей-инвалидов в возрасте до 18 лет в санаторно-курортные или оздоровительные организации, обеспечиваются путевками на санаторно-курортное лечение или оздоровление бесплатно (без лечения) при условии, что необходимость в таком сопровождении подтверждается заключением                                       врачебно-консультационной комиссии государственной организации здравоохранения;</w:t>
      </w:r>
    </w:p>
    <w:p w:rsidR="001B519E" w:rsidRDefault="001B519E" w:rsidP="001B519E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0C097D">
        <w:rPr>
          <w:b/>
          <w:sz w:val="28"/>
          <w:szCs w:val="28"/>
        </w:rPr>
        <w:t xml:space="preserve">бесплатный проезд </w:t>
      </w:r>
      <w:r w:rsidRPr="00627E2F">
        <w:rPr>
          <w:sz w:val="28"/>
          <w:szCs w:val="28"/>
        </w:rPr>
        <w:t>на железнодорожном транспорте общего</w:t>
      </w:r>
      <w:r w:rsidRPr="00627E2F">
        <w:rPr>
          <w:b/>
          <w:sz w:val="28"/>
          <w:szCs w:val="28"/>
        </w:rPr>
        <w:t xml:space="preserve"> пользования</w:t>
      </w:r>
      <w:r>
        <w:rPr>
          <w:sz w:val="28"/>
          <w:szCs w:val="28"/>
        </w:rPr>
        <w:t xml:space="preserve"> в поездах городских линий, внутреннем водном транспорте общего пользования, осуществляющем городские перевозки пассажиров в регулярном сообщении, городском электрическом транспорте и в метрополитене, на автомобильном транспорте общего пользования, осуществляющем городские автомобильные перевозки пассажиров в регулярном сообщении, кроме такси, независимо от места жительства, а проживающие на территории сельсоветов, поселков городского типа и городов районного подчинения, являющихся                                  </w:t>
      </w:r>
      <w:r>
        <w:rPr>
          <w:sz w:val="28"/>
          <w:szCs w:val="28"/>
        </w:rPr>
        <w:lastRenderedPageBreak/>
        <w:t>административно-территориальными единицами, поселков городского типа, являющихся территориальными единицами (в случае, если они являются административными центрами районов), городов районного подчинения, являющихся территориальными единицами, – также на автомобильном транспорте общего пользования, осуществляющем междугородные автомобильные перевозки пассажиров в регулярном сообщении, в пределах границ района по месту жительства и лицу, сопровождающему                             ребенка-инвалида;</w:t>
      </w:r>
    </w:p>
    <w:p w:rsidR="001B519E" w:rsidRDefault="001B519E" w:rsidP="001B519E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0C097D">
        <w:rPr>
          <w:b/>
          <w:sz w:val="28"/>
          <w:szCs w:val="28"/>
        </w:rPr>
        <w:t xml:space="preserve">бесплатный проезд </w:t>
      </w:r>
      <w:r w:rsidRPr="00627E2F">
        <w:rPr>
          <w:sz w:val="28"/>
          <w:szCs w:val="28"/>
        </w:rPr>
        <w:t>на железнодорожном</w:t>
      </w:r>
      <w:r w:rsidRPr="000C097D">
        <w:rPr>
          <w:sz w:val="28"/>
          <w:szCs w:val="28"/>
        </w:rPr>
        <w:t xml:space="preserve"> транспорте общего пользования в поездах региональных линий экономкласса, внутреннем водном транспорте общего пользования, осуществляющем пригородные перевозки пассажиров в регулярном сообщении, автомобильном транспорте общего пользования, осуществляющем</w:t>
      </w:r>
      <w:r>
        <w:rPr>
          <w:sz w:val="28"/>
          <w:szCs w:val="28"/>
        </w:rPr>
        <w:t xml:space="preserve"> </w:t>
      </w:r>
      <w:r w:rsidRPr="000C097D">
        <w:rPr>
          <w:sz w:val="28"/>
          <w:szCs w:val="28"/>
        </w:rPr>
        <w:t>пригородные автомобильные</w:t>
      </w:r>
      <w:r>
        <w:rPr>
          <w:sz w:val="28"/>
          <w:szCs w:val="28"/>
        </w:rPr>
        <w:t xml:space="preserve"> </w:t>
      </w:r>
      <w:r w:rsidRPr="000C097D">
        <w:rPr>
          <w:sz w:val="28"/>
          <w:szCs w:val="28"/>
        </w:rPr>
        <w:t>перевозки пассажиров в регулярном сообщении, кроме такси,</w:t>
      </w:r>
      <w:r>
        <w:rPr>
          <w:sz w:val="28"/>
          <w:szCs w:val="28"/>
        </w:rPr>
        <w:t xml:space="preserve"> и</w:t>
      </w:r>
      <w:r w:rsidRPr="000C097D">
        <w:rPr>
          <w:sz w:val="28"/>
          <w:szCs w:val="28"/>
        </w:rPr>
        <w:t xml:space="preserve"> лицу, </w:t>
      </w:r>
      <w:r>
        <w:rPr>
          <w:sz w:val="28"/>
          <w:szCs w:val="28"/>
        </w:rPr>
        <w:t>с</w:t>
      </w:r>
      <w:r w:rsidRPr="000C097D">
        <w:rPr>
          <w:sz w:val="28"/>
          <w:szCs w:val="28"/>
        </w:rPr>
        <w:t>опровождающему ребенка-инвалида</w:t>
      </w:r>
      <w:r>
        <w:rPr>
          <w:sz w:val="28"/>
          <w:szCs w:val="28"/>
        </w:rPr>
        <w:t>.</w:t>
      </w:r>
    </w:p>
    <w:p w:rsidR="001B519E" w:rsidRDefault="001B519E" w:rsidP="001B519E">
      <w:pPr>
        <w:tabs>
          <w:tab w:val="left" w:pos="567"/>
        </w:tabs>
        <w:jc w:val="both"/>
        <w:rPr>
          <w:sz w:val="28"/>
          <w:szCs w:val="28"/>
        </w:rPr>
      </w:pPr>
    </w:p>
    <w:p w:rsidR="001B519E" w:rsidRDefault="001B519E" w:rsidP="001B519E">
      <w:pPr>
        <w:tabs>
          <w:tab w:val="left" w:pos="567"/>
        </w:tabs>
        <w:jc w:val="both"/>
        <w:rPr>
          <w:sz w:val="28"/>
          <w:szCs w:val="28"/>
        </w:rPr>
      </w:pPr>
    </w:p>
    <w:p w:rsidR="001B519E" w:rsidRDefault="001B519E" w:rsidP="001B519E">
      <w:pPr>
        <w:tabs>
          <w:tab w:val="left" w:pos="567"/>
        </w:tabs>
        <w:jc w:val="both"/>
        <w:rPr>
          <w:sz w:val="28"/>
          <w:szCs w:val="28"/>
        </w:rPr>
      </w:pPr>
    </w:p>
    <w:p w:rsidR="001B519E" w:rsidRPr="000C097D" w:rsidRDefault="001B519E" w:rsidP="001B519E">
      <w:pPr>
        <w:tabs>
          <w:tab w:val="left" w:pos="567"/>
        </w:tabs>
        <w:jc w:val="both"/>
        <w:rPr>
          <w:sz w:val="28"/>
          <w:szCs w:val="28"/>
        </w:rPr>
      </w:pPr>
    </w:p>
    <w:p w:rsidR="001B519E" w:rsidRDefault="001B519E" w:rsidP="001B519E">
      <w:pPr>
        <w:ind w:left="567"/>
        <w:rPr>
          <w:sz w:val="28"/>
          <w:szCs w:val="28"/>
        </w:rPr>
      </w:pPr>
    </w:p>
    <w:p w:rsidR="001B4599" w:rsidRPr="001B4599" w:rsidRDefault="001B4599" w:rsidP="001B4599">
      <w:pPr>
        <w:widowControl/>
        <w:suppressLineNumbers/>
        <w:spacing w:line="276" w:lineRule="auto"/>
        <w:jc w:val="center"/>
        <w:rPr>
          <w:b/>
          <w:i/>
          <w:color w:val="002060"/>
          <w:sz w:val="28"/>
          <w:szCs w:val="28"/>
        </w:rPr>
      </w:pPr>
    </w:p>
    <w:p w:rsidR="001B4599" w:rsidRPr="001B4599" w:rsidRDefault="001B4599" w:rsidP="001B4599">
      <w:pPr>
        <w:pStyle w:val="a5"/>
        <w:suppressAutoHyphens/>
        <w:ind w:left="153"/>
        <w:jc w:val="center"/>
        <w:rPr>
          <w:b/>
          <w:i/>
          <w:color w:val="002060"/>
          <w:sz w:val="28"/>
          <w:szCs w:val="28"/>
        </w:rPr>
      </w:pPr>
      <w:r w:rsidRPr="001B4599">
        <w:rPr>
          <w:b/>
          <w:i/>
          <w:color w:val="002060"/>
          <w:sz w:val="28"/>
          <w:szCs w:val="28"/>
        </w:rPr>
        <w:t>Если Вы нуждаетесь в какой-либо помощи, обращайтесь к специалистам учреждения «Ельский территориальный центр социального обслуживания населения».</w:t>
      </w:r>
    </w:p>
    <w:p w:rsidR="001B4599" w:rsidRPr="001B4599" w:rsidRDefault="001B4599" w:rsidP="001B4599">
      <w:pPr>
        <w:pStyle w:val="a5"/>
        <w:suppressAutoHyphens/>
        <w:ind w:left="153"/>
        <w:jc w:val="center"/>
        <w:rPr>
          <w:b/>
          <w:i/>
          <w:color w:val="002060"/>
          <w:sz w:val="28"/>
          <w:szCs w:val="28"/>
        </w:rPr>
      </w:pPr>
    </w:p>
    <w:p w:rsidR="001B4599" w:rsidRPr="001B4599" w:rsidRDefault="001B4599" w:rsidP="001B4599">
      <w:pPr>
        <w:pStyle w:val="a5"/>
        <w:suppressAutoHyphens/>
        <w:ind w:left="153"/>
        <w:jc w:val="both"/>
        <w:rPr>
          <w:color w:val="002060"/>
          <w:sz w:val="28"/>
          <w:szCs w:val="28"/>
        </w:rPr>
      </w:pPr>
      <w:r w:rsidRPr="001B4599">
        <w:rPr>
          <w:b/>
          <w:color w:val="002060"/>
          <w:sz w:val="28"/>
          <w:szCs w:val="28"/>
        </w:rPr>
        <w:t>Наш адрес:</w:t>
      </w:r>
      <w:r w:rsidRPr="001B4599">
        <w:rPr>
          <w:color w:val="002060"/>
          <w:sz w:val="28"/>
          <w:szCs w:val="28"/>
        </w:rPr>
        <w:t xml:space="preserve"> г. Ельск, ул. Дзержинского, 5.</w:t>
      </w:r>
    </w:p>
    <w:p w:rsidR="001B4599" w:rsidRPr="001B4599" w:rsidRDefault="001B4599" w:rsidP="001B4599">
      <w:pPr>
        <w:suppressAutoHyphens/>
        <w:jc w:val="both"/>
        <w:rPr>
          <w:color w:val="002060"/>
          <w:sz w:val="28"/>
          <w:szCs w:val="28"/>
        </w:rPr>
      </w:pPr>
      <w:r w:rsidRPr="001B4599">
        <w:rPr>
          <w:b/>
          <w:color w:val="002060"/>
          <w:sz w:val="28"/>
          <w:szCs w:val="28"/>
        </w:rPr>
        <w:t xml:space="preserve">  Режим работы: </w:t>
      </w:r>
      <w:r w:rsidRPr="001B4599">
        <w:rPr>
          <w:color w:val="002060"/>
          <w:sz w:val="28"/>
          <w:szCs w:val="28"/>
        </w:rPr>
        <w:t>с 8.30 до17.30 (обед с 13.00 до14.00).</w:t>
      </w:r>
    </w:p>
    <w:p w:rsidR="001B4599" w:rsidRPr="001B4599" w:rsidRDefault="001B4599" w:rsidP="001B4599">
      <w:pPr>
        <w:suppressAutoHyphens/>
        <w:jc w:val="both"/>
        <w:rPr>
          <w:color w:val="002060"/>
          <w:sz w:val="28"/>
          <w:szCs w:val="28"/>
        </w:rPr>
      </w:pPr>
      <w:r w:rsidRPr="001B4599">
        <w:rPr>
          <w:color w:val="002060"/>
          <w:sz w:val="28"/>
          <w:szCs w:val="28"/>
        </w:rPr>
        <w:t xml:space="preserve">  </w:t>
      </w:r>
      <w:r w:rsidRPr="001B4599">
        <w:rPr>
          <w:b/>
          <w:color w:val="002060"/>
          <w:sz w:val="28"/>
          <w:szCs w:val="28"/>
        </w:rPr>
        <w:t>Выходной:</w:t>
      </w:r>
      <w:r w:rsidRPr="001B4599">
        <w:rPr>
          <w:color w:val="002060"/>
          <w:sz w:val="28"/>
          <w:szCs w:val="28"/>
        </w:rPr>
        <w:t xml:space="preserve"> суббота, воскресенье.</w:t>
      </w:r>
    </w:p>
    <w:p w:rsidR="001B4599" w:rsidRPr="001B4599" w:rsidRDefault="001B4599" w:rsidP="001B4599">
      <w:pPr>
        <w:suppressAutoHyphens/>
        <w:jc w:val="both"/>
        <w:rPr>
          <w:color w:val="002060"/>
          <w:sz w:val="28"/>
          <w:szCs w:val="28"/>
        </w:rPr>
      </w:pPr>
    </w:p>
    <w:p w:rsidR="001B519E" w:rsidRDefault="001B519E"/>
    <w:p w:rsidR="001B4599" w:rsidRDefault="001B4599"/>
    <w:p w:rsidR="001B4599" w:rsidRDefault="001B4599"/>
    <w:p w:rsidR="001B4599" w:rsidRDefault="001B4599"/>
    <w:p w:rsidR="001B4599" w:rsidRDefault="001B4599"/>
    <w:p w:rsidR="001B4599" w:rsidRDefault="001B4599"/>
    <w:p w:rsidR="001B4599" w:rsidRDefault="001B4599"/>
    <w:p w:rsidR="001B4599" w:rsidRDefault="001B4599"/>
    <w:p w:rsidR="001B4599" w:rsidRDefault="001B4599" w:rsidP="001B4599">
      <w:pPr>
        <w:jc w:val="center"/>
        <w:rPr>
          <w:sz w:val="28"/>
          <w:szCs w:val="28"/>
        </w:rPr>
      </w:pPr>
    </w:p>
    <w:p w:rsidR="001B4599" w:rsidRDefault="001B4599" w:rsidP="001B4599">
      <w:pPr>
        <w:jc w:val="center"/>
        <w:rPr>
          <w:sz w:val="28"/>
          <w:szCs w:val="28"/>
        </w:rPr>
      </w:pPr>
    </w:p>
    <w:p w:rsidR="001B4599" w:rsidRDefault="001B4599" w:rsidP="001B4599">
      <w:pPr>
        <w:jc w:val="center"/>
        <w:rPr>
          <w:sz w:val="28"/>
          <w:szCs w:val="28"/>
        </w:rPr>
      </w:pPr>
    </w:p>
    <w:p w:rsidR="001B4599" w:rsidRDefault="001B4599" w:rsidP="001B4599">
      <w:pPr>
        <w:jc w:val="center"/>
        <w:rPr>
          <w:sz w:val="28"/>
          <w:szCs w:val="28"/>
        </w:rPr>
      </w:pPr>
    </w:p>
    <w:p w:rsidR="001B4599" w:rsidRDefault="001B4599" w:rsidP="001B4599">
      <w:pPr>
        <w:jc w:val="center"/>
        <w:rPr>
          <w:sz w:val="28"/>
          <w:szCs w:val="28"/>
        </w:rPr>
      </w:pPr>
    </w:p>
    <w:p w:rsidR="001B4599" w:rsidRDefault="001B4599" w:rsidP="001B4599">
      <w:pPr>
        <w:jc w:val="center"/>
        <w:rPr>
          <w:sz w:val="28"/>
          <w:szCs w:val="28"/>
        </w:rPr>
      </w:pPr>
    </w:p>
    <w:p w:rsidR="001B4599" w:rsidRPr="001B4599" w:rsidRDefault="001B4599" w:rsidP="001B4599">
      <w:pPr>
        <w:jc w:val="center"/>
        <w:rPr>
          <w:sz w:val="28"/>
          <w:szCs w:val="28"/>
        </w:rPr>
      </w:pPr>
      <w:r w:rsidRPr="001B4599">
        <w:rPr>
          <w:sz w:val="28"/>
          <w:szCs w:val="28"/>
        </w:rPr>
        <w:t>2020 год</w:t>
      </w:r>
    </w:p>
    <w:sectPr w:rsidR="001B4599" w:rsidRPr="001B4599" w:rsidSect="0097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19E"/>
    <w:rsid w:val="001B4599"/>
    <w:rsid w:val="001B519E"/>
    <w:rsid w:val="001F71BD"/>
    <w:rsid w:val="002A27F9"/>
    <w:rsid w:val="0067183D"/>
    <w:rsid w:val="00925FCF"/>
    <w:rsid w:val="0097783A"/>
    <w:rsid w:val="00B33F26"/>
    <w:rsid w:val="00F7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unhideWhenUsed/>
    <w:rsid w:val="001B519E"/>
    <w:rPr>
      <w:vertAlign w:val="superscript"/>
    </w:rPr>
  </w:style>
  <w:style w:type="character" w:styleId="a4">
    <w:name w:val="Hyperlink"/>
    <w:basedOn w:val="a0"/>
    <w:unhideWhenUsed/>
    <w:rsid w:val="001B519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B4599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unhideWhenUsed/>
    <w:rsid w:val="001B519E"/>
    <w:rPr>
      <w:vertAlign w:val="superscript"/>
    </w:rPr>
  </w:style>
  <w:style w:type="character" w:styleId="a4">
    <w:name w:val="Hyperlink"/>
    <w:basedOn w:val="a0"/>
    <w:unhideWhenUsed/>
    <w:rsid w:val="001B519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B4599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709CC71E9A0B50B7028BA54360642B4BC8189E039ECDCD08CE05323E2151488AA9385EC4BD4C6FD9D94E0D3Dd0r6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709CC71E9A0B50B7028BA54360642B4BC8189E039ECFCE0CCD08323E2151488AA9385EC4BD4C6FD9D94E0D3Dd0r4I" TargetMode="External"/><Relationship Id="rId5" Type="http://schemas.openxmlformats.org/officeDocument/2006/relationships/hyperlink" Target="file:///C:\Gbinfo_u\kharitonenko\Temp\111900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2020-02-27T05:50:00Z</dcterms:created>
  <dcterms:modified xsi:type="dcterms:W3CDTF">2020-02-27T05:50:00Z</dcterms:modified>
</cp:coreProperties>
</file>