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C49" w:rsidRDefault="00EE1C49" w:rsidP="00FE27A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На заметку физическим лицам, </w:t>
      </w:r>
    </w:p>
    <w:p w:rsidR="00EE1C49" w:rsidRDefault="00EE1C49" w:rsidP="00FE27A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планирующим обслуживание торжественных мероприятий (выпускные, свадьбы)</w:t>
      </w:r>
    </w:p>
    <w:p w:rsidR="00EE1C49" w:rsidRDefault="00EE1C49" w:rsidP="00FE27A7">
      <w:pPr>
        <w:jc w:val="center"/>
        <w:rPr>
          <w:b/>
          <w:bCs/>
          <w:sz w:val="36"/>
          <w:szCs w:val="36"/>
        </w:rPr>
      </w:pP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Действующее в Республике Беларусь законодательство позволяет физическим лицам осуществлять определенные виды деятельности без обязательной регистрации в качестве индивидуальных предпринимателей, но с уплатой единого налога с индивидуальных предпринимателей и иных физических лиц (далее – единый налог). 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Перечень таких видов деятельности определен частью 4 пунктом 1 статьи 1 Гражданского кодекса Республики Беларусь, пунктом 3 статьи 337 Налогового кодекса Республики Беларусь.  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этот перечень включены такие виды деятельности, как: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– музыкально-развлекательное обслуживание свадеб, юбилеев и прочих торжественных мероприятий; 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деятельность актеров, танцоров, музыкантов, исполнителей разговорного жанра, выступающих индивидуально;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предоставление услуг тамады;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деятельность, связанная с поздравлением с Днем рождения, Новым годом и иными праздниками, независимо от места их проведения;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фотосъемка, изготовление фотографий;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видеосъемка.</w:t>
      </w:r>
    </w:p>
    <w:p w:rsidR="00EE1C49" w:rsidRDefault="00EE1C49" w:rsidP="00FE27A7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Для осуществления деятельности физическому лицу необходимо: </w:t>
      </w:r>
    </w:p>
    <w:p w:rsidR="00EE1C49" w:rsidRDefault="00EE1C49" w:rsidP="00FE27A7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 – до дня начала осуществления деятельности подать в  любой налоговый орган уведомление с указанием    вида деятельности, который предполагают осуществлять,  а также период осуществления деятельности и место осуществления деятельности (населенный пункт);</w:t>
      </w:r>
    </w:p>
    <w:p w:rsidR="00EE1C49" w:rsidRDefault="00EE1C49" w:rsidP="00FE27A7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 – уплатить рассчитанную налоговым органом сумму единого налога.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городе Мозыре в настоящее время ставка единого налога в месяц по видам деятельности составляет: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b/>
          <w:bCs/>
          <w:sz w:val="30"/>
          <w:szCs w:val="30"/>
        </w:rPr>
        <w:t>–</w:t>
      </w:r>
      <w:r>
        <w:rPr>
          <w:sz w:val="30"/>
          <w:szCs w:val="30"/>
        </w:rPr>
        <w:t xml:space="preserve"> музыкально-развлекательное обслуживание свадеб, юбилеев и прочих торжественных мероприятий; деятельность актеров, танцоров, музыкантов, исполнителей разговорного жанра, выступающих индивидуально; предоставление услуг тамады; деятельность, связанная с поздравлением с Днем рождения, Новым годом и иными праздниками, независимо от места их проведения – 89 рубля;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фотосъемка, изготовление фотографий – 81 рублей;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– видеосъемка – 94 рублей. </w:t>
      </w:r>
    </w:p>
    <w:p w:rsidR="00EE1C49" w:rsidRDefault="00EE1C49" w:rsidP="00FE27A7">
      <w:pPr>
        <w:ind w:firstLine="709"/>
        <w:rPr>
          <w:sz w:val="30"/>
          <w:szCs w:val="30"/>
        </w:rPr>
      </w:pPr>
      <w:r>
        <w:rPr>
          <w:sz w:val="30"/>
          <w:szCs w:val="30"/>
        </w:rPr>
        <w:t>Согласно пункту 9 статьи 342 Налогового кодекса Республики Беларусь, при оказании одновременно двух видов услуг, физическими лицами единый налог уплачивается по тому виду услуг, по которому установлена наиболее высокая ставка единого налога.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Система уплаты единого налога, как и любых других налогов, предусматривает применение налоговых льгот. Ставки единого налога понижаются для следующих категорий лиц: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плательщиков – пенсионеров по возрасту - на 20% начиная с месяца, следующего за месяцем, в котором возникло право на льготу на основании пенсионного удостоверения;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плательщиков-инвалидов – на 20% начиная с месяца, следующего за месяцем, в котором возникло право на льготу, на основании удостоверения инвалида или пенсионного удостоверения;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плательщиков-родителей (усыновителей, удочерителей) в многодетных семьях с тремя и более детьми в возрасте до восемнадцати лет – на 20% начиная с месяца, следующего за месяцем, в котором возникло право на льготу, включая последний день месяца, в котором утрачено такое право, на основании документа, удостоверяющего личность, и удостоверения многодетной семьи.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наличии у плательщика права на снижение установленной ставки единого налога одновременно по нескольким основаниям, ставка понижается на 45 процентов.</w:t>
      </w:r>
    </w:p>
    <w:p w:rsidR="00EE1C49" w:rsidRDefault="00EE1C49" w:rsidP="00FE27A7">
      <w:pPr>
        <w:ind w:firstLine="709"/>
        <w:jc w:val="both"/>
        <w:rPr>
          <w:sz w:val="30"/>
          <w:szCs w:val="30"/>
        </w:rPr>
      </w:pPr>
    </w:p>
    <w:p w:rsidR="00EE1C49" w:rsidRDefault="00EE1C49" w:rsidP="00FE27A7">
      <w:pPr>
        <w:ind w:firstLine="709"/>
        <w:jc w:val="both"/>
        <w:rPr>
          <w:sz w:val="30"/>
          <w:szCs w:val="30"/>
        </w:rPr>
      </w:pPr>
    </w:p>
    <w:p w:rsidR="00EE1C49" w:rsidRDefault="00EE1C49" w:rsidP="00FE27A7">
      <w:pPr>
        <w:ind w:firstLine="709"/>
        <w:jc w:val="both"/>
        <w:rPr>
          <w:sz w:val="30"/>
          <w:szCs w:val="30"/>
        </w:rPr>
      </w:pPr>
    </w:p>
    <w:p w:rsidR="00EE1C49" w:rsidRDefault="00EE1C49" w:rsidP="00FE27A7">
      <w:pPr>
        <w:ind w:firstLine="709"/>
        <w:jc w:val="both"/>
        <w:rPr>
          <w:sz w:val="30"/>
          <w:szCs w:val="30"/>
        </w:rPr>
      </w:pPr>
    </w:p>
    <w:p w:rsidR="00EE1C49" w:rsidRDefault="00EE1C49" w:rsidP="00FE27A7">
      <w:pPr>
        <w:ind w:firstLine="709"/>
        <w:jc w:val="both"/>
        <w:rPr>
          <w:sz w:val="30"/>
          <w:szCs w:val="30"/>
        </w:rPr>
      </w:pPr>
    </w:p>
    <w:p w:rsidR="00EE1C49" w:rsidRDefault="00EE1C49" w:rsidP="00FE27A7">
      <w:pPr>
        <w:ind w:firstLine="709"/>
        <w:jc w:val="both"/>
        <w:rPr>
          <w:sz w:val="30"/>
          <w:szCs w:val="30"/>
        </w:rPr>
      </w:pPr>
    </w:p>
    <w:p w:rsidR="00EE1C49" w:rsidRDefault="00EE1C49" w:rsidP="00FE27A7">
      <w:pPr>
        <w:ind w:firstLine="709"/>
        <w:jc w:val="both"/>
        <w:rPr>
          <w:sz w:val="30"/>
          <w:szCs w:val="30"/>
        </w:rPr>
      </w:pPr>
    </w:p>
    <w:p w:rsidR="00EE1C49" w:rsidRDefault="00EE1C49" w:rsidP="00FE27A7">
      <w:pPr>
        <w:jc w:val="center"/>
        <w:outlineLvl w:val="1"/>
      </w:pPr>
    </w:p>
    <w:sectPr w:rsidR="00EE1C49" w:rsidSect="00D67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79F"/>
    <w:rsid w:val="000B057E"/>
    <w:rsid w:val="003155F1"/>
    <w:rsid w:val="0056778E"/>
    <w:rsid w:val="006E7EF4"/>
    <w:rsid w:val="0087379F"/>
    <w:rsid w:val="00D67FE7"/>
    <w:rsid w:val="00EE1C49"/>
    <w:rsid w:val="00FE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8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6778E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73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484</Words>
  <Characters>2765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5</cp:revision>
  <dcterms:created xsi:type="dcterms:W3CDTF">2021-04-27T07:43:00Z</dcterms:created>
  <dcterms:modified xsi:type="dcterms:W3CDTF">2021-04-28T11:58:00Z</dcterms:modified>
</cp:coreProperties>
</file>